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FC403" w14:textId="77777777" w:rsidR="005B15DD" w:rsidRPr="00820ED0" w:rsidRDefault="005B15DD" w:rsidP="005B15DD">
      <w:pPr>
        <w:pStyle w:val="PolicyHeader"/>
        <w:rPr>
          <w:rFonts w:ascii="Times New Roman" w:hAnsi="Times New Roman"/>
          <w:b/>
          <w:szCs w:val="24"/>
        </w:rPr>
      </w:pPr>
      <w:r w:rsidRPr="00820ED0">
        <w:rPr>
          <w:rFonts w:ascii="Times New Roman" w:hAnsi="Times New Roman"/>
          <w:b/>
          <w:szCs w:val="24"/>
        </w:rPr>
        <w:t>Sample Monitoring Report, based on CBLD template policy</w:t>
      </w:r>
    </w:p>
    <w:p w14:paraId="1EBF539A" w14:textId="45460754" w:rsidR="005B15DD" w:rsidRPr="00403FC7" w:rsidRDefault="005B15DD" w:rsidP="005B15DD">
      <w:pPr>
        <w:pStyle w:val="PolicyHeader"/>
        <w:rPr>
          <w:rFonts w:ascii="Times New Roman" w:hAnsi="Times New Roman"/>
          <w:i/>
          <w:szCs w:val="24"/>
        </w:rPr>
      </w:pPr>
      <w:r w:rsidRPr="00820ED0">
        <w:rPr>
          <w:rFonts w:ascii="Times New Roman" w:hAnsi="Times New Roman"/>
          <w:szCs w:val="24"/>
        </w:rPr>
        <w:t xml:space="preserve">Monitoring </w:t>
      </w:r>
      <w:r w:rsidRPr="00403FC7">
        <w:rPr>
          <w:rFonts w:ascii="Times New Roman" w:hAnsi="Times New Roman"/>
          <w:szCs w:val="24"/>
        </w:rPr>
        <w:t xml:space="preserve">Report, </w:t>
      </w:r>
      <w:r w:rsidR="00864E6E">
        <w:rPr>
          <w:rFonts w:ascii="Times New Roman" w:hAnsi="Times New Roman"/>
          <w:szCs w:val="24"/>
        </w:rPr>
        <w:t xml:space="preserve">January </w:t>
      </w:r>
      <w:r w:rsidR="007E36B8">
        <w:rPr>
          <w:rFonts w:ascii="Times New Roman" w:hAnsi="Times New Roman"/>
          <w:szCs w:val="24"/>
        </w:rPr>
        <w:t>25</w:t>
      </w:r>
      <w:r w:rsidR="00864E6E">
        <w:rPr>
          <w:rFonts w:ascii="Times New Roman" w:hAnsi="Times New Roman"/>
          <w:szCs w:val="24"/>
        </w:rPr>
        <w:t>, 2018</w:t>
      </w:r>
    </w:p>
    <w:p w14:paraId="2CF70161" w14:textId="77777777" w:rsidR="005B15DD" w:rsidRPr="00403FC7" w:rsidRDefault="005B15DD" w:rsidP="005B15DD">
      <w:pPr>
        <w:tabs>
          <w:tab w:val="left" w:pos="2160"/>
        </w:tabs>
        <w:spacing w:after="120"/>
        <w:rPr>
          <w:i/>
        </w:rPr>
      </w:pPr>
      <w:r w:rsidRPr="00AB269B">
        <w:rPr>
          <w:shd w:val="clear" w:color="auto" w:fill="A8D08D" w:themeFill="accent6" w:themeFillTint="99"/>
        </w:rPr>
        <w:t>Policy: B</w:t>
      </w:r>
      <w:r w:rsidR="0096157D" w:rsidRPr="00AB269B">
        <w:rPr>
          <w:shd w:val="clear" w:color="auto" w:fill="A8D08D" w:themeFill="accent6" w:themeFillTint="99"/>
        </w:rPr>
        <w:t>6</w:t>
      </w:r>
      <w:r w:rsidRPr="00AB269B">
        <w:rPr>
          <w:shd w:val="clear" w:color="auto" w:fill="A8D08D" w:themeFill="accent6" w:themeFillTint="99"/>
        </w:rPr>
        <w:t xml:space="preserve"> – </w:t>
      </w:r>
      <w:r w:rsidR="0096157D" w:rsidRPr="00AB269B">
        <w:rPr>
          <w:shd w:val="clear" w:color="auto" w:fill="A8D08D" w:themeFill="accent6" w:themeFillTint="99"/>
        </w:rPr>
        <w:t xml:space="preserve">Staff </w:t>
      </w:r>
      <w:r w:rsidR="00F572B0" w:rsidRPr="00AB269B">
        <w:rPr>
          <w:shd w:val="clear" w:color="auto" w:fill="A8D08D" w:themeFill="accent6" w:themeFillTint="99"/>
        </w:rPr>
        <w:t xml:space="preserve">Treatment </w:t>
      </w:r>
      <w:r w:rsidR="0096157D" w:rsidRPr="00AB269B">
        <w:rPr>
          <w:shd w:val="clear" w:color="auto" w:fill="A8D08D" w:themeFill="accent6" w:themeFillTint="99"/>
        </w:rPr>
        <w:t>and Compensation</w:t>
      </w:r>
      <w:r w:rsidRPr="00AB269B">
        <w:rPr>
          <w:shd w:val="clear" w:color="auto" w:fill="A8D08D" w:themeFill="accent6" w:themeFillTint="99"/>
        </w:rPr>
        <w:t xml:space="preserve">, Last revised: </w:t>
      </w:r>
      <w:r w:rsidR="00864E6E">
        <w:rPr>
          <w:shd w:val="clear" w:color="auto" w:fill="A8D08D" w:themeFill="accent6" w:themeFillTint="99"/>
        </w:rPr>
        <w:t>July 5, 2017</w:t>
      </w:r>
    </w:p>
    <w:p w14:paraId="1AFCB630" w14:textId="77777777" w:rsidR="005B15DD" w:rsidRPr="00403FC7" w:rsidRDefault="005B15DD" w:rsidP="005B15DD">
      <w:pPr>
        <w:rPr>
          <w:b/>
          <w:szCs w:val="24"/>
        </w:rPr>
      </w:pPr>
      <w:r w:rsidRPr="00403FC7">
        <w:rPr>
          <w:b/>
          <w:szCs w:val="24"/>
        </w:rPr>
        <w:t xml:space="preserve">I report compliance with </w:t>
      </w:r>
      <w:r w:rsidR="00CC110F" w:rsidRPr="00403FC7">
        <w:rPr>
          <w:b/>
          <w:szCs w:val="24"/>
        </w:rPr>
        <w:t>all parts of this policy</w:t>
      </w:r>
      <w:r w:rsidRPr="00403FC7">
        <w:rPr>
          <w:b/>
          <w:szCs w:val="24"/>
        </w:rPr>
        <w:t>.</w:t>
      </w:r>
    </w:p>
    <w:p w14:paraId="6BE62202" w14:textId="66B6F877" w:rsidR="005B15DD" w:rsidRPr="00403FC7" w:rsidRDefault="005B15DD" w:rsidP="005B15DD">
      <w:pPr>
        <w:rPr>
          <w:szCs w:val="24"/>
          <w:u w:val="single"/>
        </w:rPr>
      </w:pPr>
      <w:r w:rsidRPr="00403FC7">
        <w:t xml:space="preserve">Unless indicated otherwise </w:t>
      </w:r>
      <w:r w:rsidR="00CC110F" w:rsidRPr="00403FC7">
        <w:t xml:space="preserve">all information </w:t>
      </w:r>
      <w:r w:rsidRPr="00403FC7">
        <w:rPr>
          <w:szCs w:val="24"/>
        </w:rPr>
        <w:t xml:space="preserve">is accurate as of </w:t>
      </w:r>
      <w:r w:rsidR="00864E6E">
        <w:rPr>
          <w:szCs w:val="24"/>
        </w:rPr>
        <w:t>January 1, 2018</w:t>
      </w:r>
      <w:r w:rsidRPr="00403FC7">
        <w:rPr>
          <w:szCs w:val="24"/>
        </w:rPr>
        <w:t>.</w:t>
      </w:r>
      <w:r w:rsidR="000A16CC">
        <w:rPr>
          <w:szCs w:val="24"/>
        </w:rPr>
        <w:t xml:space="preserve"> (Note that throughout this report, compliance is based on the current data. Data from previous years is included for your information.)</w:t>
      </w:r>
    </w:p>
    <w:p w14:paraId="76B38702" w14:textId="77777777" w:rsidR="005B15DD" w:rsidRPr="00403FC7" w:rsidRDefault="005B15DD" w:rsidP="005B15DD">
      <w:pPr>
        <w:rPr>
          <w:szCs w:val="24"/>
        </w:rPr>
      </w:pPr>
      <w:r w:rsidRPr="00403FC7">
        <w:rPr>
          <w:szCs w:val="24"/>
        </w:rPr>
        <w:t>I certify that the information contained in this report and attachments is true.</w:t>
      </w:r>
    </w:p>
    <w:p w14:paraId="604F414D" w14:textId="77777777" w:rsidR="005B15DD" w:rsidRPr="00403FC7" w:rsidRDefault="005B15DD" w:rsidP="005B15DD">
      <w:pPr>
        <w:rPr>
          <w:szCs w:val="24"/>
        </w:rPr>
      </w:pPr>
    </w:p>
    <w:p w14:paraId="5B88FE43" w14:textId="77777777" w:rsidR="005B15DD" w:rsidRPr="00403FC7" w:rsidRDefault="005B15DD" w:rsidP="005B15DD">
      <w:pPr>
        <w:rPr>
          <w:szCs w:val="24"/>
        </w:rPr>
      </w:pPr>
      <w:r w:rsidRPr="00403FC7">
        <w:rPr>
          <w:szCs w:val="24"/>
        </w:rPr>
        <w:t>Signed______________________________________, General Manager</w:t>
      </w:r>
    </w:p>
    <w:p w14:paraId="318F41A2" w14:textId="77777777" w:rsidR="005B15DD" w:rsidRPr="00403FC7" w:rsidRDefault="005B15DD" w:rsidP="005B15DD">
      <w:pPr>
        <w:rPr>
          <w:szCs w:val="24"/>
        </w:rPr>
      </w:pPr>
    </w:p>
    <w:p w14:paraId="5FD5AFE7" w14:textId="77777777" w:rsidR="00F90A91" w:rsidRPr="002A1A2D" w:rsidRDefault="005B15DD" w:rsidP="00F90A91">
      <w:pPr>
        <w:rPr>
          <w:rFonts w:ascii="Times" w:hAnsi="Times" w:cs="Tahoma"/>
        </w:rPr>
      </w:pPr>
      <w:r w:rsidRPr="00403FC7">
        <w:rPr>
          <w:szCs w:val="24"/>
        </w:rPr>
        <w:t xml:space="preserve">Attachment: </w:t>
      </w:r>
      <w:r w:rsidR="00864E6E">
        <w:rPr>
          <w:szCs w:val="24"/>
        </w:rPr>
        <w:t>2017</w:t>
      </w:r>
      <w:r w:rsidR="00864E6E" w:rsidRPr="00403FC7">
        <w:rPr>
          <w:szCs w:val="24"/>
        </w:rPr>
        <w:t xml:space="preserve"> </w:t>
      </w:r>
      <w:r w:rsidR="00D86182" w:rsidRPr="00403FC7">
        <w:rPr>
          <w:szCs w:val="24"/>
        </w:rPr>
        <w:t>S</w:t>
      </w:r>
      <w:r w:rsidR="0028629A" w:rsidRPr="00403FC7">
        <w:rPr>
          <w:szCs w:val="24"/>
        </w:rPr>
        <w:t xml:space="preserve">taff Survey summary report, </w:t>
      </w:r>
      <w:r w:rsidR="00864E6E">
        <w:rPr>
          <w:szCs w:val="24"/>
        </w:rPr>
        <w:t>2017</w:t>
      </w:r>
      <w:r w:rsidR="00864E6E" w:rsidRPr="00403FC7">
        <w:rPr>
          <w:szCs w:val="24"/>
        </w:rPr>
        <w:t xml:space="preserve"> </w:t>
      </w:r>
      <w:r w:rsidR="00D86182" w:rsidRPr="00403FC7">
        <w:rPr>
          <w:szCs w:val="24"/>
        </w:rPr>
        <w:t>Livable Wage Worksheet</w:t>
      </w:r>
      <w:r w:rsidR="00F90A91" w:rsidRPr="00403FC7">
        <w:rPr>
          <w:szCs w:val="24"/>
        </w:rPr>
        <w:t xml:space="preserve">, </w:t>
      </w:r>
      <w:r w:rsidR="00F90A91" w:rsidRPr="00403FC7">
        <w:rPr>
          <w:rFonts w:ascii="Times" w:hAnsi="Times" w:cs="Tahoma"/>
        </w:rPr>
        <w:t>Memo from Human Resources Manager regarding GM compensation</w:t>
      </w:r>
    </w:p>
    <w:p w14:paraId="23CA18C5" w14:textId="77777777" w:rsidR="005B15DD" w:rsidRPr="00820ED0" w:rsidRDefault="005B15DD" w:rsidP="005B15DD">
      <w:pPr>
        <w:rPr>
          <w:szCs w:val="24"/>
        </w:rPr>
      </w:pPr>
    </w:p>
    <w:p w14:paraId="1B250DF8" w14:textId="77777777" w:rsidR="0096157D" w:rsidRDefault="0096157D" w:rsidP="00AB269B">
      <w:pPr>
        <w:pBdr>
          <w:top w:val="single" w:sz="12" w:space="1" w:color="auto"/>
        </w:pBdr>
        <w:shd w:val="clear" w:color="auto" w:fill="C5E0B3" w:themeFill="accent6" w:themeFillTint="66"/>
        <w:spacing w:after="120"/>
      </w:pPr>
      <w:r w:rsidRPr="00A821D6">
        <w:t xml:space="preserve">The General Manager </w:t>
      </w:r>
      <w:r w:rsidR="003B4777">
        <w:t>must</w:t>
      </w:r>
      <w:r w:rsidRPr="00A821D6">
        <w:t xml:space="preserve"> not treat staff in any way that is unfair, unsafe, or unclear.</w:t>
      </w:r>
    </w:p>
    <w:p w14:paraId="779592BF" w14:textId="77777777" w:rsidR="0096157D" w:rsidRDefault="0096157D" w:rsidP="0096157D">
      <w:pPr>
        <w:spacing w:after="120"/>
        <w:ind w:hanging="180"/>
        <w:rPr>
          <w:b/>
          <w:szCs w:val="24"/>
        </w:rPr>
      </w:pPr>
      <w:r w:rsidRPr="007A7CA7">
        <w:rPr>
          <w:b/>
          <w:szCs w:val="24"/>
        </w:rPr>
        <w:t>Interpretation:</w:t>
      </w:r>
    </w:p>
    <w:p w14:paraId="402B974F" w14:textId="2A93FE6E" w:rsidR="001E68FC" w:rsidRDefault="00C23FE7" w:rsidP="004E6966">
      <w:r>
        <w:t>This policy can be viewed in two ways. First, t</w:t>
      </w:r>
      <w:r w:rsidR="007A07AF">
        <w:t>he Co-op should be</w:t>
      </w:r>
      <w:r w:rsidR="001E68FC">
        <w:t xml:space="preserve"> an excellent workplace, with these limitations setting out minimal aspirations.</w:t>
      </w:r>
      <w:r>
        <w:t xml:space="preserve"> Second, the GM herself should treat staff well.</w:t>
      </w:r>
    </w:p>
    <w:p w14:paraId="63587728" w14:textId="77777777" w:rsidR="001E68FC" w:rsidRDefault="001E68FC" w:rsidP="004E6966"/>
    <w:p w14:paraId="53E021FB" w14:textId="4F4C766D" w:rsidR="004E6966" w:rsidRDefault="00C46EBA" w:rsidP="004E6966">
      <w:r>
        <w:t>Compliance with the</w:t>
      </w:r>
      <w:r w:rsidR="004E6966" w:rsidRPr="00A846B8">
        <w:t xml:space="preserve"> </w:t>
      </w:r>
      <w:proofErr w:type="gramStart"/>
      <w:r w:rsidR="004E6966" w:rsidRPr="00A846B8">
        <w:t>top level</w:t>
      </w:r>
      <w:proofErr w:type="gramEnd"/>
      <w:r w:rsidR="004E6966" w:rsidRPr="00A846B8">
        <w:t xml:space="preserve"> policy </w:t>
      </w:r>
      <w:r>
        <w:t xml:space="preserve">stipulations concerning </w:t>
      </w:r>
      <w:r w:rsidR="00C23FE7">
        <w:t xml:space="preserve">co-op-wide </w:t>
      </w:r>
      <w:r>
        <w:t xml:space="preserve">fairness and clarity </w:t>
      </w:r>
      <w:r w:rsidR="004E6966" w:rsidRPr="00A846B8">
        <w:t>will be achieved when compliance with</w:t>
      </w:r>
      <w:r>
        <w:t xml:space="preserve"> the </w:t>
      </w:r>
      <w:r w:rsidR="004E6966" w:rsidRPr="00A846B8">
        <w:t>sub-poli</w:t>
      </w:r>
      <w:r w:rsidR="004E6966">
        <w:t xml:space="preserve">cies </w:t>
      </w:r>
      <w:r>
        <w:t>is</w:t>
      </w:r>
      <w:r w:rsidR="004E6966" w:rsidRPr="00A846B8">
        <w:t xml:space="preserve"> established</w:t>
      </w:r>
      <w:r w:rsidR="00685DF9">
        <w:t xml:space="preserve"> </w:t>
      </w:r>
      <w:r w:rsidR="00685DF9">
        <w:rPr>
          <w:i/>
        </w:rPr>
        <w:t>and</w:t>
      </w:r>
      <w:r w:rsidR="00685DF9">
        <w:t xml:space="preserve"> when staff survey responses indicate that no discrimination is occurring</w:t>
      </w:r>
      <w:r w:rsidR="004E6966">
        <w:t>.</w:t>
      </w:r>
      <w:r w:rsidR="00291210">
        <w:t xml:space="preserve"> </w:t>
      </w:r>
      <w:r w:rsidR="00685DF9">
        <w:t>Discrimination-related definitions and data are included in this global section; p</w:t>
      </w:r>
      <w:r w:rsidR="00291210">
        <w:t xml:space="preserve">lease </w:t>
      </w:r>
      <w:r w:rsidR="00685DF9">
        <w:t xml:space="preserve">also </w:t>
      </w:r>
      <w:r w:rsidR="00291210">
        <w:t xml:space="preserve">look to </w:t>
      </w:r>
      <w:r w:rsidR="00932579">
        <w:t xml:space="preserve">the </w:t>
      </w:r>
      <w:r w:rsidR="00685DF9">
        <w:t>sub-policy</w:t>
      </w:r>
      <w:r w:rsidR="00291210">
        <w:t xml:space="preserve"> section of the report for further definitions and data.</w:t>
      </w:r>
    </w:p>
    <w:p w14:paraId="2C7111E9" w14:textId="77777777" w:rsidR="00C23FE7" w:rsidRDefault="00C23FE7" w:rsidP="004E6966"/>
    <w:p w14:paraId="4CBB120B" w14:textId="77777777" w:rsidR="00932579" w:rsidRDefault="00932579" w:rsidP="00932579">
      <w:r>
        <w:t>Safe working conditions are determined both by staff perceptions of safety and objective assessments by insurance providers and/or other objective 3</w:t>
      </w:r>
      <w:r w:rsidRPr="0089538C">
        <w:rPr>
          <w:vertAlign w:val="superscript"/>
        </w:rPr>
        <w:t>rd</w:t>
      </w:r>
      <w:r>
        <w:t xml:space="preserve"> party inspectors.</w:t>
      </w:r>
    </w:p>
    <w:p w14:paraId="3FAFFFCC" w14:textId="77777777" w:rsidR="00932579" w:rsidRDefault="00932579" w:rsidP="00932579"/>
    <w:p w14:paraId="08C8E978" w14:textId="5DF4F9BE" w:rsidR="00C23FE7" w:rsidRDefault="00C23FE7" w:rsidP="004E6966">
      <w:r>
        <w:t>For the GM</w:t>
      </w:r>
      <w:r w:rsidR="00932579">
        <w:t xml:space="preserve"> as an individual</w:t>
      </w:r>
      <w:r>
        <w:t xml:space="preserve">, compliance will be </w:t>
      </w:r>
      <w:r w:rsidR="00FC32E0">
        <w:t>established by the survey responses about supervision from managers and staff who report directly to the GM</w:t>
      </w:r>
      <w:r w:rsidR="007E36B8">
        <w:t>.</w:t>
      </w:r>
    </w:p>
    <w:p w14:paraId="58847BF7" w14:textId="77777777" w:rsidR="00EF56C9" w:rsidRDefault="00EF56C9" w:rsidP="00EF56C9"/>
    <w:p w14:paraId="51F36549" w14:textId="768E27C3" w:rsidR="00C46EBA" w:rsidRPr="00A846B8" w:rsidRDefault="00C46EBA" w:rsidP="00C46EBA">
      <w:r w:rsidRPr="00932579">
        <w:t>Throughout this report, I rely on data collected through the Employee Survey conducted by Carolee Colter (outside HR</w:t>
      </w:r>
      <w:r w:rsidR="0028629A" w:rsidRPr="00932579">
        <w:t xml:space="preserve"> consultant) in </w:t>
      </w:r>
      <w:proofErr w:type="gramStart"/>
      <w:r w:rsidR="0028629A" w:rsidRPr="00932579">
        <w:t>December,</w:t>
      </w:r>
      <w:proofErr w:type="gramEnd"/>
      <w:r w:rsidR="0028629A" w:rsidRPr="00932579">
        <w:t xml:space="preserve"> 201</w:t>
      </w:r>
      <w:r w:rsidR="00C23FE7" w:rsidRPr="00932579">
        <w:t>7</w:t>
      </w:r>
      <w:r w:rsidRPr="00932579">
        <w:t>. Manag</w:t>
      </w:r>
      <w:r w:rsidR="00C23FE7" w:rsidRPr="00932579">
        <w:t>ement engaged Ms. Colter in 2015</w:t>
      </w:r>
      <w:r w:rsidRPr="00932579">
        <w:t xml:space="preserve"> as an outside party to provide a professional review of this B1 policy with management. As surveys measure </w:t>
      </w:r>
      <w:r w:rsidRPr="00932579">
        <w:rPr>
          <w:u w:val="single"/>
        </w:rPr>
        <w:t>perceptions</w:t>
      </w:r>
      <w:r w:rsidRPr="00932579">
        <w:t>, not necessarily facts, it is necessary to back up certain of these survey scores with other data in order to prove compliance. Management condu</w:t>
      </w:r>
      <w:r w:rsidR="00C23FE7" w:rsidRPr="00932579">
        <w:t>cted a full staff survey in 2016. The 2017</w:t>
      </w:r>
      <w:r w:rsidRPr="00932579">
        <w:t xml:space="preserve"> survey was a partial “off year” survey, involving twelve staff members (</w:t>
      </w:r>
      <w:r w:rsidR="000A16CC">
        <w:t xml:space="preserve">1/3 </w:t>
      </w:r>
      <w:r w:rsidRPr="00932579">
        <w:t xml:space="preserve">of the staff). Ms. Colter determined that a smaller sampling of staff was all that was needed </w:t>
      </w:r>
      <w:r w:rsidR="00C23FE7" w:rsidRPr="00932579">
        <w:t>to check the results from 2016</w:t>
      </w:r>
      <w:r w:rsidRPr="00932579">
        <w:t>. Staff members were randomly chosen by Ms. Colter, taking into account their department, so that a fair cross section of the staff was represented.</w:t>
      </w:r>
    </w:p>
    <w:p w14:paraId="01817EA9" w14:textId="5DEB519A" w:rsidR="00FC32E0" w:rsidRDefault="00FC32E0">
      <w:r>
        <w:br w:type="page"/>
      </w:r>
    </w:p>
    <w:p w14:paraId="4E15319A" w14:textId="77777777" w:rsidR="00C237FD" w:rsidRDefault="00C237FD" w:rsidP="00C237FD">
      <w:r>
        <w:lastRenderedPageBreak/>
        <w:t>For the survey scores, I will use the standard for compliance suggested by Carolee Colter in the survey report:</w:t>
      </w:r>
    </w:p>
    <w:p w14:paraId="1E1CC32E" w14:textId="77777777" w:rsidR="00C237FD" w:rsidRPr="000A16CC" w:rsidRDefault="00C237FD" w:rsidP="00C237FD">
      <w:pPr>
        <w:rPr>
          <w:rFonts w:ascii="Arial" w:hAnsi="Arial" w:cs="Arial"/>
        </w:rPr>
      </w:pPr>
      <w:r w:rsidRPr="000A16CC">
        <w:rPr>
          <w:rFonts w:ascii="Arial" w:hAnsi="Arial" w:cs="Arial"/>
        </w:rPr>
        <w:t xml:space="preserve">“On most questions related to a particular policy, I consider a score of </w:t>
      </w:r>
      <w:r w:rsidRPr="000A16CC">
        <w:rPr>
          <w:rFonts w:ascii="Arial" w:hAnsi="Arial" w:cs="Arial"/>
          <w:b/>
        </w:rPr>
        <w:t>3.25</w:t>
      </w:r>
      <w:r w:rsidRPr="000A16CC">
        <w:rPr>
          <w:rFonts w:ascii="Arial" w:hAnsi="Arial" w:cs="Arial"/>
        </w:rPr>
        <w:t xml:space="preserve"> to be the minimum to demonstrate compliance.  That score would indicate that more employees agree with the question than disagree.  </w:t>
      </w:r>
    </w:p>
    <w:p w14:paraId="50787435" w14:textId="77777777" w:rsidR="00C237FD" w:rsidRPr="000A16CC" w:rsidRDefault="00C237FD" w:rsidP="00C237FD">
      <w:pPr>
        <w:rPr>
          <w:rFonts w:ascii="Arial" w:hAnsi="Arial" w:cs="Arial"/>
        </w:rPr>
      </w:pPr>
    </w:p>
    <w:p w14:paraId="380EED72" w14:textId="77777777" w:rsidR="00C237FD" w:rsidRPr="000A16CC" w:rsidRDefault="00C237FD" w:rsidP="00C237FD">
      <w:pPr>
        <w:rPr>
          <w:rFonts w:ascii="Arial" w:hAnsi="Arial" w:cs="Arial"/>
        </w:rPr>
      </w:pPr>
      <w:r w:rsidRPr="000A16CC">
        <w:rPr>
          <w:rFonts w:ascii="Arial" w:hAnsi="Arial" w:cs="Arial"/>
        </w:rPr>
        <w:t xml:space="preserve">However, for questions involving discrimination and harassment on the basis of status in a protected group, I consider </w:t>
      </w:r>
      <w:r w:rsidRPr="000A16CC">
        <w:rPr>
          <w:rFonts w:ascii="Arial" w:hAnsi="Arial" w:cs="Arial"/>
          <w:b/>
        </w:rPr>
        <w:t>3.75</w:t>
      </w:r>
      <w:r w:rsidRPr="000A16CC">
        <w:rPr>
          <w:rFonts w:ascii="Arial" w:hAnsi="Arial" w:cs="Arial"/>
        </w:rPr>
        <w:t xml:space="preserve"> to be a minimum score to demonstrate compliance. This is because it is possible for a minority to feel discrimination of which the majority is unaware.  </w:t>
      </w:r>
      <w:proofErr w:type="gramStart"/>
      <w:r w:rsidRPr="000A16CC">
        <w:rPr>
          <w:rFonts w:ascii="Arial" w:hAnsi="Arial" w:cs="Arial"/>
        </w:rPr>
        <w:t>Also</w:t>
      </w:r>
      <w:proofErr w:type="gramEnd"/>
      <w:r w:rsidRPr="000A16CC">
        <w:rPr>
          <w:rFonts w:ascii="Arial" w:hAnsi="Arial" w:cs="Arial"/>
        </w:rPr>
        <w:t xml:space="preserve"> I consider standard deviation of no more than </w:t>
      </w:r>
      <w:r w:rsidRPr="000A16CC">
        <w:rPr>
          <w:rFonts w:ascii="Arial" w:hAnsi="Arial" w:cs="Arial"/>
          <w:b/>
        </w:rPr>
        <w:t>1.00</w:t>
      </w:r>
      <w:r w:rsidRPr="000A16CC">
        <w:rPr>
          <w:rFonts w:ascii="Arial" w:hAnsi="Arial" w:cs="Arial"/>
        </w:rPr>
        <w:t xml:space="preserve"> as one of the recommended standards for questions about discrimination or harassment, because otherwise a high average score could mask the existence of such a minority opinion.</w:t>
      </w:r>
    </w:p>
    <w:p w14:paraId="2FB8003D" w14:textId="77777777" w:rsidR="00C237FD" w:rsidRPr="000A16CC" w:rsidRDefault="00C237FD" w:rsidP="00C237FD">
      <w:pPr>
        <w:rPr>
          <w:rFonts w:ascii="Arial" w:hAnsi="Arial" w:cs="Arial"/>
        </w:rPr>
      </w:pPr>
    </w:p>
    <w:p w14:paraId="46985834" w14:textId="77777777" w:rsidR="000A16CC" w:rsidRPr="000A16CC" w:rsidRDefault="00C237FD" w:rsidP="00C237FD">
      <w:pPr>
        <w:rPr>
          <w:rFonts w:ascii="Arial" w:hAnsi="Arial" w:cs="Arial"/>
        </w:rPr>
      </w:pPr>
      <w:r w:rsidRPr="000A16CC">
        <w:rPr>
          <w:rFonts w:ascii="Arial" w:hAnsi="Arial" w:cs="Arial"/>
        </w:rPr>
        <w:t xml:space="preserve">For the scores of the managers and staff reporting to the GM on the questions concerning their GM as direct supervisor, I consider </w:t>
      </w:r>
      <w:r w:rsidRPr="000A16CC">
        <w:rPr>
          <w:rFonts w:ascii="Arial" w:hAnsi="Arial" w:cs="Arial"/>
          <w:b/>
        </w:rPr>
        <w:t xml:space="preserve">3.50 </w:t>
      </w:r>
      <w:r w:rsidRPr="000A16CC">
        <w:rPr>
          <w:rFonts w:ascii="Arial" w:hAnsi="Arial" w:cs="Arial"/>
        </w:rPr>
        <w:t>to be the minimum to demonstrate compliance. I believe the GM’s ratings need to be higher because the leadership team plays a key role in compliance with all Staff Treatment policies, and their effectiveness as a team depends on the leadership of the GM.</w:t>
      </w:r>
    </w:p>
    <w:p w14:paraId="1119BDA9" w14:textId="77777777" w:rsidR="000A16CC" w:rsidRPr="000A16CC" w:rsidRDefault="000A16CC" w:rsidP="00C237FD">
      <w:pPr>
        <w:rPr>
          <w:rFonts w:ascii="Arial" w:hAnsi="Arial" w:cs="Arial"/>
        </w:rPr>
      </w:pPr>
    </w:p>
    <w:p w14:paraId="40EDE520" w14:textId="5686932B" w:rsidR="00C237FD" w:rsidRDefault="000A16CC" w:rsidP="00C237FD">
      <w:r w:rsidRPr="000A16CC">
        <w:rPr>
          <w:rFonts w:ascii="Arial" w:hAnsi="Arial" w:cs="Arial"/>
        </w:rPr>
        <w:t xml:space="preserve">The standards for scores demonstrating compliance have been developed in collaboration with other </w:t>
      </w:r>
      <w:proofErr w:type="spellStart"/>
      <w:r w:rsidR="003413A3">
        <w:rPr>
          <w:rFonts w:ascii="Arial" w:hAnsi="Arial" w:cs="Arial"/>
        </w:rPr>
        <w:t>Columinate</w:t>
      </w:r>
      <w:proofErr w:type="spellEnd"/>
      <w:r w:rsidR="003413A3">
        <w:rPr>
          <w:rFonts w:ascii="Arial" w:hAnsi="Arial" w:cs="Arial"/>
        </w:rPr>
        <w:t xml:space="preserve"> </w:t>
      </w:r>
      <w:r w:rsidRPr="000A16CC">
        <w:rPr>
          <w:rFonts w:ascii="Arial" w:hAnsi="Arial" w:cs="Arial"/>
        </w:rPr>
        <w:t xml:space="preserve">consultants </w:t>
      </w:r>
      <w:r w:rsidR="008C53BE">
        <w:rPr>
          <w:rFonts w:ascii="Arial" w:hAnsi="Arial" w:cs="Arial"/>
        </w:rPr>
        <w:t>on the HR and</w:t>
      </w:r>
      <w:r w:rsidRPr="000A16CC">
        <w:rPr>
          <w:rFonts w:ascii="Arial" w:hAnsi="Arial" w:cs="Arial"/>
        </w:rPr>
        <w:t xml:space="preserve"> CBLD teams.</w:t>
      </w:r>
      <w:r w:rsidR="00C237FD" w:rsidRPr="000A16CC">
        <w:rPr>
          <w:rFonts w:ascii="Arial" w:hAnsi="Arial" w:cs="Arial"/>
        </w:rPr>
        <w:t>”</w:t>
      </w:r>
    </w:p>
    <w:p w14:paraId="140658C9" w14:textId="77777777" w:rsidR="00C46EBA" w:rsidRPr="00A846B8" w:rsidRDefault="00C46EBA" w:rsidP="00C46EBA"/>
    <w:p w14:paraId="5288D941" w14:textId="77777777" w:rsidR="0096157D" w:rsidRDefault="001E68FC" w:rsidP="001E68FC">
      <w:pPr>
        <w:ind w:hanging="180"/>
        <w:rPr>
          <w:b/>
          <w:szCs w:val="24"/>
        </w:rPr>
      </w:pPr>
      <w:r>
        <w:br w:type="page"/>
      </w:r>
      <w:r w:rsidR="0096157D" w:rsidRPr="007A7CA7">
        <w:rPr>
          <w:b/>
          <w:szCs w:val="24"/>
        </w:rPr>
        <w:lastRenderedPageBreak/>
        <w:t>Operational Definitions:</w:t>
      </w:r>
    </w:p>
    <w:p w14:paraId="67038254" w14:textId="77777777" w:rsidR="001E68FC" w:rsidRPr="00685DF9" w:rsidRDefault="001E68FC" w:rsidP="0096157D">
      <w:pPr>
        <w:numPr>
          <w:ilvl w:val="0"/>
          <w:numId w:val="7"/>
        </w:numPr>
        <w:tabs>
          <w:tab w:val="clear" w:pos="1440"/>
          <w:tab w:val="num" w:pos="720"/>
        </w:tabs>
        <w:spacing w:after="120"/>
        <w:ind w:left="720"/>
        <w:rPr>
          <w:b/>
          <w:szCs w:val="24"/>
        </w:rPr>
      </w:pPr>
      <w:r>
        <w:rPr>
          <w:szCs w:val="24"/>
        </w:rPr>
        <w:t>When surveyed, staff will rate their overall sense of their workplace at least 3.25.</w:t>
      </w:r>
    </w:p>
    <w:p w14:paraId="0CABCA0E" w14:textId="77777777" w:rsidR="00AA5DE4" w:rsidRPr="00AB269B" w:rsidRDefault="00AA5DE4" w:rsidP="00AA5DE4">
      <w:pPr>
        <w:numPr>
          <w:ilvl w:val="0"/>
          <w:numId w:val="7"/>
        </w:numPr>
        <w:tabs>
          <w:tab w:val="clear" w:pos="1440"/>
          <w:tab w:val="num" w:pos="720"/>
        </w:tabs>
        <w:spacing w:after="120"/>
        <w:ind w:left="720"/>
        <w:rPr>
          <w:b/>
          <w:szCs w:val="24"/>
        </w:rPr>
      </w:pPr>
      <w:r w:rsidRPr="00AB269B">
        <w:rPr>
          <w:szCs w:val="24"/>
        </w:rPr>
        <w:t>Staff will rate safety at least 3.25.</w:t>
      </w:r>
    </w:p>
    <w:p w14:paraId="35732007" w14:textId="77777777" w:rsidR="00685DF9" w:rsidRDefault="00AB6813" w:rsidP="00D826FC">
      <w:pPr>
        <w:numPr>
          <w:ilvl w:val="0"/>
          <w:numId w:val="7"/>
        </w:numPr>
        <w:tabs>
          <w:tab w:val="clear" w:pos="1440"/>
          <w:tab w:val="num" w:pos="720"/>
        </w:tabs>
        <w:spacing w:after="120"/>
        <w:ind w:left="720"/>
        <w:rPr>
          <w:szCs w:val="24"/>
        </w:rPr>
      </w:pPr>
      <w:r w:rsidRPr="00AB269B">
        <w:rPr>
          <w:szCs w:val="24"/>
        </w:rPr>
        <w:t>Staff survey ratings of statements about workplace discrimination will be at least 3.75, with a standard deviation of no more than 1.00.</w:t>
      </w:r>
    </w:p>
    <w:p w14:paraId="671A6405" w14:textId="42414910" w:rsidR="00C237FD" w:rsidRPr="00AB269B" w:rsidRDefault="00C237FD" w:rsidP="00D826FC">
      <w:pPr>
        <w:numPr>
          <w:ilvl w:val="0"/>
          <w:numId w:val="7"/>
        </w:numPr>
        <w:tabs>
          <w:tab w:val="clear" w:pos="1440"/>
          <w:tab w:val="num" w:pos="720"/>
        </w:tabs>
        <w:spacing w:after="120"/>
        <w:ind w:left="720"/>
        <w:rPr>
          <w:szCs w:val="24"/>
        </w:rPr>
      </w:pPr>
      <w:r>
        <w:rPr>
          <w:szCs w:val="24"/>
        </w:rPr>
        <w:t>Survey ratings about supervision from managers and other staff who report directly to the GM will be at least 3.5.</w:t>
      </w:r>
    </w:p>
    <w:p w14:paraId="1CA07513" w14:textId="4D358244" w:rsidR="0089538C" w:rsidRDefault="00932579" w:rsidP="00D826FC">
      <w:pPr>
        <w:numPr>
          <w:ilvl w:val="0"/>
          <w:numId w:val="7"/>
        </w:numPr>
        <w:tabs>
          <w:tab w:val="clear" w:pos="1440"/>
          <w:tab w:val="num" w:pos="720"/>
        </w:tabs>
        <w:spacing w:after="120"/>
        <w:ind w:left="720"/>
      </w:pPr>
      <w:r>
        <w:t>The co-op will have a</w:t>
      </w:r>
      <w:r w:rsidR="0089538C" w:rsidRPr="00AB269B">
        <w:t>n experience rating of 1.05 or less from workers compensation</w:t>
      </w:r>
      <w:r w:rsidR="0089538C" w:rsidRPr="00FC61CA">
        <w:t xml:space="preserve"> insurance premium calculation. (Experience rating is standard insurance industry calculation based on the frequency and severity of claims relative to other organizations in a sector, with scores greater than1.00 being worse than average.)</w:t>
      </w:r>
    </w:p>
    <w:p w14:paraId="52B82D26" w14:textId="31DFAC39" w:rsidR="00D826FC" w:rsidRPr="00D826FC" w:rsidRDefault="00D826FC" w:rsidP="00D826FC">
      <w:pPr>
        <w:numPr>
          <w:ilvl w:val="0"/>
          <w:numId w:val="7"/>
        </w:numPr>
        <w:tabs>
          <w:tab w:val="clear" w:pos="1440"/>
          <w:tab w:val="num" w:pos="720"/>
        </w:tabs>
        <w:spacing w:after="120"/>
        <w:ind w:left="720"/>
        <w:rPr>
          <w:b/>
          <w:szCs w:val="24"/>
        </w:rPr>
      </w:pPr>
      <w:r w:rsidRPr="00D826FC">
        <w:t>We will have our HR systems and practices reviewed by a 3</w:t>
      </w:r>
      <w:r w:rsidRPr="00D826FC">
        <w:rPr>
          <w:vertAlign w:val="superscript"/>
        </w:rPr>
        <w:t>rd</w:t>
      </w:r>
      <w:r w:rsidRPr="00D826FC">
        <w:t xml:space="preserve"> party HR professional every 3 years.</w:t>
      </w:r>
    </w:p>
    <w:p w14:paraId="7EA8DD13" w14:textId="77777777" w:rsidR="00291210" w:rsidRDefault="0096157D" w:rsidP="00291210">
      <w:pPr>
        <w:spacing w:after="120"/>
        <w:ind w:hanging="180"/>
        <w:rPr>
          <w:szCs w:val="24"/>
        </w:rPr>
      </w:pPr>
      <w:r w:rsidRPr="007A7CA7">
        <w:rPr>
          <w:b/>
          <w:szCs w:val="24"/>
        </w:rPr>
        <w:t>Data:</w:t>
      </w:r>
    </w:p>
    <w:p w14:paraId="2F360CAD" w14:textId="23D5D805" w:rsidR="001E68FC" w:rsidRPr="004E6966" w:rsidRDefault="001E68FC" w:rsidP="005B0DB3">
      <w:pPr>
        <w:numPr>
          <w:ilvl w:val="0"/>
          <w:numId w:val="22"/>
        </w:numPr>
        <w:tabs>
          <w:tab w:val="clear" w:pos="540"/>
          <w:tab w:val="num" w:pos="720"/>
        </w:tabs>
        <w:spacing w:after="120"/>
        <w:ind w:left="720"/>
        <w:rPr>
          <w:szCs w:val="24"/>
        </w:rPr>
      </w:pPr>
      <w:r>
        <w:rPr>
          <w:szCs w:val="24"/>
        </w:rPr>
        <w:t>Overall Satisfaction</w:t>
      </w:r>
    </w:p>
    <w:tbl>
      <w:tblPr>
        <w:tblStyle w:val="TableGrid"/>
        <w:tblW w:w="0" w:type="auto"/>
        <w:jc w:val="center"/>
        <w:tblLook w:val="01E0" w:firstRow="1" w:lastRow="1" w:firstColumn="1" w:lastColumn="1" w:noHBand="0" w:noVBand="0"/>
      </w:tblPr>
      <w:tblGrid>
        <w:gridCol w:w="3245"/>
        <w:gridCol w:w="1170"/>
        <w:gridCol w:w="1260"/>
        <w:gridCol w:w="1260"/>
      </w:tblGrid>
      <w:tr w:rsidR="001E68FC" w:rsidRPr="00150B69" w14:paraId="01417422" w14:textId="77777777" w:rsidTr="00D826FC">
        <w:trPr>
          <w:jc w:val="center"/>
        </w:trPr>
        <w:tc>
          <w:tcPr>
            <w:tcW w:w="3245" w:type="dxa"/>
          </w:tcPr>
          <w:p w14:paraId="47911C8B" w14:textId="77777777" w:rsidR="001E68FC" w:rsidRPr="00150B69" w:rsidRDefault="001E68FC" w:rsidP="004932A9">
            <w:pPr>
              <w:rPr>
                <w:szCs w:val="24"/>
              </w:rPr>
            </w:pPr>
            <w:r w:rsidRPr="00150B69">
              <w:rPr>
                <w:b/>
                <w:szCs w:val="24"/>
              </w:rPr>
              <w:t>Staff Survey Question</w:t>
            </w:r>
          </w:p>
        </w:tc>
        <w:tc>
          <w:tcPr>
            <w:tcW w:w="1170" w:type="dxa"/>
          </w:tcPr>
          <w:p w14:paraId="2500D637" w14:textId="77777777" w:rsidR="001E68FC" w:rsidRPr="00150B69" w:rsidRDefault="001E68FC" w:rsidP="005349F9">
            <w:pPr>
              <w:rPr>
                <w:szCs w:val="24"/>
              </w:rPr>
            </w:pPr>
            <w:r w:rsidRPr="00150B69">
              <w:rPr>
                <w:szCs w:val="24"/>
              </w:rPr>
              <w:t xml:space="preserve">average score </w:t>
            </w:r>
            <w:r w:rsidR="005349F9">
              <w:rPr>
                <w:szCs w:val="24"/>
              </w:rPr>
              <w:t>2015</w:t>
            </w:r>
          </w:p>
        </w:tc>
        <w:tc>
          <w:tcPr>
            <w:tcW w:w="1260" w:type="dxa"/>
          </w:tcPr>
          <w:p w14:paraId="2C26CE07" w14:textId="77777777" w:rsidR="001E68FC" w:rsidRPr="009724B7" w:rsidRDefault="001E68FC" w:rsidP="005349F9">
            <w:pPr>
              <w:rPr>
                <w:szCs w:val="24"/>
              </w:rPr>
            </w:pPr>
            <w:r w:rsidRPr="009724B7">
              <w:rPr>
                <w:szCs w:val="24"/>
              </w:rPr>
              <w:t xml:space="preserve">average score </w:t>
            </w:r>
            <w:r w:rsidR="005349F9">
              <w:rPr>
                <w:szCs w:val="24"/>
              </w:rPr>
              <w:t>2016</w:t>
            </w:r>
          </w:p>
        </w:tc>
        <w:tc>
          <w:tcPr>
            <w:tcW w:w="1260" w:type="dxa"/>
          </w:tcPr>
          <w:p w14:paraId="67BAB869" w14:textId="77777777" w:rsidR="001E68FC" w:rsidRPr="00150B69" w:rsidRDefault="001E68FC" w:rsidP="005349F9">
            <w:pPr>
              <w:rPr>
                <w:szCs w:val="24"/>
              </w:rPr>
            </w:pPr>
            <w:r w:rsidRPr="00150B69">
              <w:rPr>
                <w:szCs w:val="24"/>
              </w:rPr>
              <w:t xml:space="preserve">average score </w:t>
            </w:r>
            <w:r w:rsidR="005349F9">
              <w:rPr>
                <w:szCs w:val="24"/>
              </w:rPr>
              <w:t>2017</w:t>
            </w:r>
          </w:p>
        </w:tc>
      </w:tr>
      <w:tr w:rsidR="001E68FC" w:rsidRPr="004E421E" w14:paraId="69D56ED8" w14:textId="77777777" w:rsidTr="00D826FC">
        <w:trPr>
          <w:jc w:val="center"/>
        </w:trPr>
        <w:tc>
          <w:tcPr>
            <w:tcW w:w="3245" w:type="dxa"/>
          </w:tcPr>
          <w:p w14:paraId="4710E39D" w14:textId="344C4B63" w:rsidR="001E68FC" w:rsidRPr="004E421E" w:rsidRDefault="0010054F" w:rsidP="004932A9">
            <w:pPr>
              <w:rPr>
                <w:rFonts w:ascii="Tahoma" w:hAnsi="Tahoma" w:cs="Tahoma"/>
                <w:sz w:val="22"/>
                <w:szCs w:val="22"/>
              </w:rPr>
            </w:pPr>
            <w:r>
              <w:rPr>
                <w:i/>
              </w:rPr>
              <w:t>e.g., I would recommend the co-op as a good place to work</w:t>
            </w:r>
            <w:r w:rsidR="001E68FC" w:rsidRPr="00A846B8">
              <w:t>.</w:t>
            </w:r>
          </w:p>
        </w:tc>
        <w:tc>
          <w:tcPr>
            <w:tcW w:w="1170" w:type="dxa"/>
          </w:tcPr>
          <w:p w14:paraId="6DF8DEC4" w14:textId="77777777" w:rsidR="001E68FC" w:rsidRPr="004E421E" w:rsidRDefault="001E68FC" w:rsidP="004932A9">
            <w:pPr>
              <w:rPr>
                <w:rFonts w:ascii="Tahoma" w:hAnsi="Tahoma" w:cs="Tahoma"/>
                <w:sz w:val="22"/>
                <w:szCs w:val="22"/>
              </w:rPr>
            </w:pPr>
          </w:p>
        </w:tc>
        <w:tc>
          <w:tcPr>
            <w:tcW w:w="1260" w:type="dxa"/>
          </w:tcPr>
          <w:p w14:paraId="7F86FD9C" w14:textId="77777777" w:rsidR="001E68FC" w:rsidRPr="004E421E" w:rsidRDefault="001E68FC" w:rsidP="004932A9">
            <w:pPr>
              <w:rPr>
                <w:rFonts w:ascii="Tahoma" w:hAnsi="Tahoma" w:cs="Tahoma"/>
                <w:sz w:val="22"/>
                <w:szCs w:val="22"/>
              </w:rPr>
            </w:pPr>
          </w:p>
        </w:tc>
        <w:tc>
          <w:tcPr>
            <w:tcW w:w="1260" w:type="dxa"/>
          </w:tcPr>
          <w:p w14:paraId="78BC45FA" w14:textId="77777777" w:rsidR="001E68FC" w:rsidRPr="004E421E" w:rsidRDefault="001E68FC" w:rsidP="004932A9">
            <w:pPr>
              <w:rPr>
                <w:rFonts w:ascii="Tahoma" w:hAnsi="Tahoma" w:cs="Tahoma"/>
                <w:sz w:val="22"/>
                <w:szCs w:val="22"/>
              </w:rPr>
            </w:pPr>
          </w:p>
        </w:tc>
      </w:tr>
      <w:tr w:rsidR="001E68FC" w:rsidRPr="004E421E" w14:paraId="226F313D" w14:textId="77777777" w:rsidTr="00D826FC">
        <w:trPr>
          <w:jc w:val="center"/>
        </w:trPr>
        <w:tc>
          <w:tcPr>
            <w:tcW w:w="3245" w:type="dxa"/>
          </w:tcPr>
          <w:p w14:paraId="3C0A4B61" w14:textId="6832843C" w:rsidR="001E68FC" w:rsidRPr="004E421E" w:rsidRDefault="0010054F" w:rsidP="004932A9">
            <w:pPr>
              <w:rPr>
                <w:rFonts w:ascii="Tahoma" w:hAnsi="Tahoma" w:cs="Tahoma"/>
                <w:sz w:val="22"/>
                <w:szCs w:val="22"/>
              </w:rPr>
            </w:pPr>
            <w:r>
              <w:rPr>
                <w:i/>
              </w:rPr>
              <w:t>Other relevant questions…</w:t>
            </w:r>
            <w:r w:rsidR="001E68FC" w:rsidRPr="00A846B8">
              <w:t>.</w:t>
            </w:r>
          </w:p>
        </w:tc>
        <w:tc>
          <w:tcPr>
            <w:tcW w:w="1170" w:type="dxa"/>
          </w:tcPr>
          <w:p w14:paraId="71FAAC31" w14:textId="77777777" w:rsidR="001E68FC" w:rsidRPr="004E421E" w:rsidRDefault="001E68FC" w:rsidP="004932A9">
            <w:pPr>
              <w:rPr>
                <w:rFonts w:ascii="Tahoma" w:hAnsi="Tahoma" w:cs="Tahoma"/>
                <w:sz w:val="22"/>
                <w:szCs w:val="22"/>
              </w:rPr>
            </w:pPr>
          </w:p>
        </w:tc>
        <w:tc>
          <w:tcPr>
            <w:tcW w:w="1260" w:type="dxa"/>
          </w:tcPr>
          <w:p w14:paraId="38ACB97B" w14:textId="77777777" w:rsidR="001E68FC" w:rsidRPr="004E421E" w:rsidRDefault="001E68FC" w:rsidP="004932A9">
            <w:pPr>
              <w:rPr>
                <w:rFonts w:ascii="Tahoma" w:hAnsi="Tahoma" w:cs="Tahoma"/>
                <w:sz w:val="22"/>
                <w:szCs w:val="22"/>
              </w:rPr>
            </w:pPr>
          </w:p>
        </w:tc>
        <w:tc>
          <w:tcPr>
            <w:tcW w:w="1260" w:type="dxa"/>
          </w:tcPr>
          <w:p w14:paraId="555469E4" w14:textId="77777777" w:rsidR="001E68FC" w:rsidRPr="004E421E" w:rsidRDefault="001E68FC" w:rsidP="004932A9">
            <w:pPr>
              <w:rPr>
                <w:rFonts w:ascii="Tahoma" w:hAnsi="Tahoma" w:cs="Tahoma"/>
                <w:sz w:val="22"/>
                <w:szCs w:val="22"/>
              </w:rPr>
            </w:pPr>
          </w:p>
        </w:tc>
      </w:tr>
    </w:tbl>
    <w:p w14:paraId="1EC0A9BC" w14:textId="77777777" w:rsidR="00AA5DE4" w:rsidRDefault="00AA5DE4" w:rsidP="00AA5DE4">
      <w:pPr>
        <w:spacing w:after="120"/>
        <w:ind w:left="180"/>
      </w:pPr>
    </w:p>
    <w:p w14:paraId="603C4A17" w14:textId="649AF6FE" w:rsidR="00AA5DE4" w:rsidRPr="004E6966" w:rsidRDefault="0010054F" w:rsidP="00AA5DE4">
      <w:pPr>
        <w:numPr>
          <w:ilvl w:val="0"/>
          <w:numId w:val="22"/>
        </w:numPr>
        <w:tabs>
          <w:tab w:val="clear" w:pos="540"/>
          <w:tab w:val="num" w:pos="720"/>
        </w:tabs>
        <w:spacing w:after="120"/>
        <w:ind w:left="720"/>
        <w:rPr>
          <w:szCs w:val="24"/>
        </w:rPr>
      </w:pPr>
      <w:r>
        <w:rPr>
          <w:szCs w:val="24"/>
        </w:rPr>
        <w:t>Safety</w:t>
      </w:r>
    </w:p>
    <w:tbl>
      <w:tblPr>
        <w:tblStyle w:val="TableGrid"/>
        <w:tblW w:w="0" w:type="auto"/>
        <w:jc w:val="center"/>
        <w:tblLook w:val="01E0" w:firstRow="1" w:lastRow="1" w:firstColumn="1" w:lastColumn="1" w:noHBand="0" w:noVBand="0"/>
      </w:tblPr>
      <w:tblGrid>
        <w:gridCol w:w="4050"/>
        <w:gridCol w:w="990"/>
        <w:gridCol w:w="990"/>
        <w:gridCol w:w="995"/>
      </w:tblGrid>
      <w:tr w:rsidR="00AA5DE4" w:rsidRPr="00150B69" w14:paraId="509996AA" w14:textId="77777777" w:rsidTr="00D826FC">
        <w:trPr>
          <w:jc w:val="center"/>
        </w:trPr>
        <w:tc>
          <w:tcPr>
            <w:tcW w:w="4050" w:type="dxa"/>
          </w:tcPr>
          <w:p w14:paraId="03F3486C" w14:textId="77777777" w:rsidR="00AA5DE4" w:rsidRPr="00150B69" w:rsidRDefault="00AA5DE4" w:rsidP="004B210D">
            <w:pPr>
              <w:rPr>
                <w:szCs w:val="24"/>
              </w:rPr>
            </w:pPr>
            <w:r w:rsidRPr="00150B69">
              <w:rPr>
                <w:b/>
                <w:szCs w:val="24"/>
              </w:rPr>
              <w:t>Staff Survey Question</w:t>
            </w:r>
          </w:p>
        </w:tc>
        <w:tc>
          <w:tcPr>
            <w:tcW w:w="990" w:type="dxa"/>
          </w:tcPr>
          <w:p w14:paraId="272E1893" w14:textId="77777777" w:rsidR="00AA5DE4" w:rsidRPr="00150B69" w:rsidRDefault="00AA5DE4" w:rsidP="005349F9">
            <w:pPr>
              <w:rPr>
                <w:szCs w:val="24"/>
              </w:rPr>
            </w:pPr>
            <w:r w:rsidRPr="00150B69">
              <w:rPr>
                <w:szCs w:val="24"/>
              </w:rPr>
              <w:t xml:space="preserve">average score </w:t>
            </w:r>
            <w:r w:rsidR="005349F9">
              <w:rPr>
                <w:szCs w:val="24"/>
              </w:rPr>
              <w:t>2015</w:t>
            </w:r>
          </w:p>
        </w:tc>
        <w:tc>
          <w:tcPr>
            <w:tcW w:w="990" w:type="dxa"/>
          </w:tcPr>
          <w:p w14:paraId="2E7181DD" w14:textId="77777777" w:rsidR="00AA5DE4" w:rsidRPr="009724B7" w:rsidRDefault="00AA5DE4" w:rsidP="005349F9">
            <w:pPr>
              <w:rPr>
                <w:szCs w:val="24"/>
              </w:rPr>
            </w:pPr>
            <w:r w:rsidRPr="009724B7">
              <w:rPr>
                <w:szCs w:val="24"/>
              </w:rPr>
              <w:t xml:space="preserve">average score </w:t>
            </w:r>
            <w:r w:rsidR="005349F9">
              <w:rPr>
                <w:szCs w:val="24"/>
              </w:rPr>
              <w:t>2016</w:t>
            </w:r>
          </w:p>
        </w:tc>
        <w:tc>
          <w:tcPr>
            <w:tcW w:w="995" w:type="dxa"/>
          </w:tcPr>
          <w:p w14:paraId="538FD98B" w14:textId="77777777" w:rsidR="00AA5DE4" w:rsidRPr="00150B69" w:rsidRDefault="00AA5DE4" w:rsidP="005349F9">
            <w:pPr>
              <w:rPr>
                <w:szCs w:val="24"/>
              </w:rPr>
            </w:pPr>
            <w:r w:rsidRPr="00150B69">
              <w:rPr>
                <w:szCs w:val="24"/>
              </w:rPr>
              <w:t xml:space="preserve">average score </w:t>
            </w:r>
            <w:r w:rsidR="005349F9">
              <w:rPr>
                <w:szCs w:val="24"/>
              </w:rPr>
              <w:t>2017</w:t>
            </w:r>
          </w:p>
        </w:tc>
      </w:tr>
      <w:tr w:rsidR="00AA5DE4" w:rsidRPr="004E421E" w14:paraId="627AC199" w14:textId="77777777" w:rsidTr="00D826FC">
        <w:trPr>
          <w:jc w:val="center"/>
        </w:trPr>
        <w:tc>
          <w:tcPr>
            <w:tcW w:w="4050" w:type="dxa"/>
          </w:tcPr>
          <w:p w14:paraId="1421435E" w14:textId="4AD44CF6" w:rsidR="00AA5DE4" w:rsidRPr="0010054F" w:rsidRDefault="0010054F" w:rsidP="004B210D">
            <w:pPr>
              <w:rPr>
                <w:rFonts w:ascii="Tahoma" w:hAnsi="Tahoma" w:cs="Tahoma"/>
                <w:i/>
                <w:sz w:val="22"/>
                <w:szCs w:val="22"/>
              </w:rPr>
            </w:pPr>
            <w:r>
              <w:rPr>
                <w:i/>
              </w:rPr>
              <w:t xml:space="preserve">e.g., </w:t>
            </w:r>
            <w:r w:rsidR="00AA5DE4" w:rsidRPr="0010054F">
              <w:rPr>
                <w:i/>
              </w:rPr>
              <w:t xml:space="preserve">The physical working environment (parking lot, retail floor, equipment, restrooms, </w:t>
            </w:r>
            <w:r w:rsidR="00064C40" w:rsidRPr="0010054F">
              <w:rPr>
                <w:i/>
              </w:rPr>
              <w:t>etc.</w:t>
            </w:r>
            <w:r w:rsidR="00AA5DE4" w:rsidRPr="0010054F">
              <w:rPr>
                <w:i/>
              </w:rPr>
              <w:t>) of the store is safe.</w:t>
            </w:r>
          </w:p>
        </w:tc>
        <w:tc>
          <w:tcPr>
            <w:tcW w:w="990" w:type="dxa"/>
          </w:tcPr>
          <w:p w14:paraId="5B222D83" w14:textId="77777777" w:rsidR="00AA5DE4" w:rsidRPr="004E421E" w:rsidRDefault="00AA5DE4" w:rsidP="004B210D">
            <w:pPr>
              <w:rPr>
                <w:rFonts w:ascii="Tahoma" w:hAnsi="Tahoma" w:cs="Tahoma"/>
                <w:sz w:val="22"/>
                <w:szCs w:val="22"/>
              </w:rPr>
            </w:pPr>
          </w:p>
        </w:tc>
        <w:tc>
          <w:tcPr>
            <w:tcW w:w="990" w:type="dxa"/>
          </w:tcPr>
          <w:p w14:paraId="4938D58D" w14:textId="77777777" w:rsidR="00AA5DE4" w:rsidRPr="004E421E" w:rsidRDefault="00AA5DE4" w:rsidP="004B210D">
            <w:pPr>
              <w:rPr>
                <w:rFonts w:ascii="Tahoma" w:hAnsi="Tahoma" w:cs="Tahoma"/>
                <w:sz w:val="22"/>
                <w:szCs w:val="22"/>
              </w:rPr>
            </w:pPr>
          </w:p>
        </w:tc>
        <w:tc>
          <w:tcPr>
            <w:tcW w:w="995" w:type="dxa"/>
          </w:tcPr>
          <w:p w14:paraId="24656FB2" w14:textId="77777777" w:rsidR="00AA5DE4" w:rsidRPr="004E421E" w:rsidRDefault="00AA5DE4" w:rsidP="004B210D">
            <w:pPr>
              <w:rPr>
                <w:rFonts w:ascii="Tahoma" w:hAnsi="Tahoma" w:cs="Tahoma"/>
                <w:sz w:val="22"/>
                <w:szCs w:val="22"/>
              </w:rPr>
            </w:pPr>
          </w:p>
        </w:tc>
      </w:tr>
      <w:tr w:rsidR="0010054F" w:rsidRPr="004E421E" w14:paraId="2012AE47" w14:textId="77777777" w:rsidTr="00D826FC">
        <w:trPr>
          <w:jc w:val="center"/>
        </w:trPr>
        <w:tc>
          <w:tcPr>
            <w:tcW w:w="4050" w:type="dxa"/>
          </w:tcPr>
          <w:p w14:paraId="1A6204CB" w14:textId="545B1DEC" w:rsidR="0010054F" w:rsidRPr="004E421E" w:rsidRDefault="0010054F" w:rsidP="0010054F">
            <w:pPr>
              <w:rPr>
                <w:rFonts w:ascii="Tahoma" w:hAnsi="Tahoma" w:cs="Tahoma"/>
                <w:sz w:val="22"/>
                <w:szCs w:val="22"/>
              </w:rPr>
            </w:pPr>
            <w:r>
              <w:rPr>
                <w:i/>
              </w:rPr>
              <w:t>Other relevant questions…</w:t>
            </w:r>
            <w:r w:rsidRPr="00A846B8">
              <w:t>.</w:t>
            </w:r>
          </w:p>
        </w:tc>
        <w:tc>
          <w:tcPr>
            <w:tcW w:w="990" w:type="dxa"/>
          </w:tcPr>
          <w:p w14:paraId="3D5E9D0A" w14:textId="77777777" w:rsidR="0010054F" w:rsidRPr="004E421E" w:rsidRDefault="0010054F" w:rsidP="0010054F">
            <w:pPr>
              <w:rPr>
                <w:rFonts w:ascii="Tahoma" w:hAnsi="Tahoma" w:cs="Tahoma"/>
                <w:sz w:val="22"/>
                <w:szCs w:val="22"/>
              </w:rPr>
            </w:pPr>
          </w:p>
        </w:tc>
        <w:tc>
          <w:tcPr>
            <w:tcW w:w="990" w:type="dxa"/>
          </w:tcPr>
          <w:p w14:paraId="71BB526F" w14:textId="77777777" w:rsidR="0010054F" w:rsidRPr="004E421E" w:rsidRDefault="0010054F" w:rsidP="0010054F">
            <w:pPr>
              <w:rPr>
                <w:rFonts w:ascii="Tahoma" w:hAnsi="Tahoma" w:cs="Tahoma"/>
                <w:sz w:val="22"/>
                <w:szCs w:val="22"/>
              </w:rPr>
            </w:pPr>
          </w:p>
        </w:tc>
        <w:tc>
          <w:tcPr>
            <w:tcW w:w="995" w:type="dxa"/>
          </w:tcPr>
          <w:p w14:paraId="3A56694E" w14:textId="77777777" w:rsidR="0010054F" w:rsidRPr="004E421E" w:rsidRDefault="0010054F" w:rsidP="0010054F">
            <w:pPr>
              <w:rPr>
                <w:rFonts w:ascii="Tahoma" w:hAnsi="Tahoma" w:cs="Tahoma"/>
                <w:sz w:val="22"/>
                <w:szCs w:val="22"/>
              </w:rPr>
            </w:pPr>
          </w:p>
        </w:tc>
      </w:tr>
    </w:tbl>
    <w:p w14:paraId="3B22DC0C" w14:textId="54E74922" w:rsidR="00064C40" w:rsidRDefault="00064C40" w:rsidP="001E68FC">
      <w:pPr>
        <w:spacing w:after="120"/>
        <w:rPr>
          <w:szCs w:val="24"/>
        </w:rPr>
      </w:pPr>
    </w:p>
    <w:p w14:paraId="47ED80C8" w14:textId="77777777" w:rsidR="00064C40" w:rsidRDefault="00064C40">
      <w:pPr>
        <w:rPr>
          <w:szCs w:val="24"/>
        </w:rPr>
      </w:pPr>
      <w:r>
        <w:rPr>
          <w:szCs w:val="24"/>
        </w:rPr>
        <w:br w:type="page"/>
      </w:r>
    </w:p>
    <w:p w14:paraId="4D0F095E" w14:textId="77777777" w:rsidR="001E68FC" w:rsidRDefault="001E68FC" w:rsidP="001E68FC">
      <w:pPr>
        <w:spacing w:after="120"/>
        <w:rPr>
          <w:szCs w:val="24"/>
        </w:rPr>
      </w:pPr>
    </w:p>
    <w:p w14:paraId="436096FE" w14:textId="5092AE21" w:rsidR="00685DF9" w:rsidRPr="00AB269B" w:rsidRDefault="0010054F" w:rsidP="005B0DB3">
      <w:pPr>
        <w:numPr>
          <w:ilvl w:val="0"/>
          <w:numId w:val="22"/>
        </w:numPr>
        <w:tabs>
          <w:tab w:val="clear" w:pos="540"/>
          <w:tab w:val="num" w:pos="720"/>
        </w:tabs>
        <w:spacing w:after="120"/>
        <w:ind w:left="720"/>
        <w:rPr>
          <w:szCs w:val="24"/>
        </w:rPr>
      </w:pPr>
      <w:r>
        <w:rPr>
          <w:szCs w:val="24"/>
        </w:rPr>
        <w:t>Discrimination</w:t>
      </w:r>
    </w:p>
    <w:tbl>
      <w:tblPr>
        <w:tblStyle w:val="TableGrid"/>
        <w:tblW w:w="0" w:type="auto"/>
        <w:jc w:val="center"/>
        <w:tblLook w:val="01E0" w:firstRow="1" w:lastRow="1" w:firstColumn="1" w:lastColumn="1" w:noHBand="0" w:noVBand="0"/>
      </w:tblPr>
      <w:tblGrid>
        <w:gridCol w:w="3685"/>
        <w:gridCol w:w="1163"/>
        <w:gridCol w:w="990"/>
        <w:gridCol w:w="990"/>
        <w:gridCol w:w="995"/>
      </w:tblGrid>
      <w:tr w:rsidR="00AA5DE4" w:rsidRPr="00150B69" w14:paraId="18061951" w14:textId="77777777" w:rsidTr="00AA5DE4">
        <w:trPr>
          <w:jc w:val="center"/>
        </w:trPr>
        <w:tc>
          <w:tcPr>
            <w:tcW w:w="3685" w:type="dxa"/>
          </w:tcPr>
          <w:p w14:paraId="6B8D77EC" w14:textId="77777777" w:rsidR="00AA5DE4" w:rsidRPr="00150B69" w:rsidRDefault="00AA5DE4" w:rsidP="004B210D">
            <w:pPr>
              <w:rPr>
                <w:szCs w:val="24"/>
              </w:rPr>
            </w:pPr>
            <w:r w:rsidRPr="00150B69">
              <w:rPr>
                <w:b/>
                <w:szCs w:val="24"/>
              </w:rPr>
              <w:t>Staff Survey Question</w:t>
            </w:r>
          </w:p>
        </w:tc>
        <w:tc>
          <w:tcPr>
            <w:tcW w:w="1163" w:type="dxa"/>
          </w:tcPr>
          <w:p w14:paraId="2D3E76EC" w14:textId="77777777" w:rsidR="00AA5DE4" w:rsidRPr="00AA5DE4" w:rsidRDefault="00AA5DE4" w:rsidP="004B210D">
            <w:pPr>
              <w:rPr>
                <w:szCs w:val="24"/>
              </w:rPr>
            </w:pPr>
          </w:p>
        </w:tc>
        <w:tc>
          <w:tcPr>
            <w:tcW w:w="990" w:type="dxa"/>
          </w:tcPr>
          <w:p w14:paraId="5064FBA6" w14:textId="77777777" w:rsidR="00AA5DE4" w:rsidRPr="00150B69" w:rsidRDefault="005349F9" w:rsidP="004B210D">
            <w:pPr>
              <w:rPr>
                <w:szCs w:val="24"/>
              </w:rPr>
            </w:pPr>
            <w:r>
              <w:rPr>
                <w:szCs w:val="24"/>
              </w:rPr>
              <w:t>2015</w:t>
            </w:r>
          </w:p>
        </w:tc>
        <w:tc>
          <w:tcPr>
            <w:tcW w:w="990" w:type="dxa"/>
          </w:tcPr>
          <w:p w14:paraId="4D16E6D2" w14:textId="77777777" w:rsidR="00AA5DE4" w:rsidRPr="009724B7" w:rsidRDefault="005349F9" w:rsidP="004B210D">
            <w:pPr>
              <w:rPr>
                <w:szCs w:val="24"/>
              </w:rPr>
            </w:pPr>
            <w:r>
              <w:rPr>
                <w:szCs w:val="24"/>
              </w:rPr>
              <w:t>2016</w:t>
            </w:r>
          </w:p>
        </w:tc>
        <w:tc>
          <w:tcPr>
            <w:tcW w:w="995" w:type="dxa"/>
          </w:tcPr>
          <w:p w14:paraId="02A1E620" w14:textId="77777777" w:rsidR="00AA5DE4" w:rsidRPr="00150B69" w:rsidRDefault="005349F9" w:rsidP="004B210D">
            <w:pPr>
              <w:rPr>
                <w:szCs w:val="24"/>
              </w:rPr>
            </w:pPr>
            <w:r>
              <w:rPr>
                <w:szCs w:val="24"/>
              </w:rPr>
              <w:t>2017</w:t>
            </w:r>
          </w:p>
        </w:tc>
      </w:tr>
      <w:tr w:rsidR="00AA5DE4" w:rsidRPr="004E421E" w14:paraId="46AA0F3E" w14:textId="77777777" w:rsidTr="00AA5DE4">
        <w:trPr>
          <w:trHeight w:val="818"/>
          <w:jc w:val="center"/>
        </w:trPr>
        <w:tc>
          <w:tcPr>
            <w:tcW w:w="3685" w:type="dxa"/>
            <w:vMerge w:val="restart"/>
          </w:tcPr>
          <w:p w14:paraId="3D05FB0A" w14:textId="2319A356" w:rsidR="00AA5DE4" w:rsidRPr="0010054F" w:rsidRDefault="0010054F" w:rsidP="0010054F">
            <w:pPr>
              <w:rPr>
                <w:rFonts w:ascii="Tahoma" w:hAnsi="Tahoma" w:cs="Tahoma"/>
                <w:i/>
                <w:sz w:val="22"/>
                <w:szCs w:val="22"/>
              </w:rPr>
            </w:pPr>
            <w:r w:rsidRPr="0010054F">
              <w:rPr>
                <w:i/>
              </w:rPr>
              <w:t xml:space="preserve">e.g., </w:t>
            </w:r>
            <w:r w:rsidR="00AA5DE4" w:rsidRPr="0010054F">
              <w:rPr>
                <w:i/>
              </w:rPr>
              <w:t xml:space="preserve">Co-op employees are treated fairly regardless of race, sex, </w:t>
            </w:r>
            <w:r w:rsidRPr="0010054F">
              <w:rPr>
                <w:i/>
              </w:rPr>
              <w:t xml:space="preserve">sexual orientation, </w:t>
            </w:r>
            <w:r>
              <w:rPr>
                <w:i/>
              </w:rPr>
              <w:t>gender identity and expression</w:t>
            </w:r>
            <w:r w:rsidR="00AA5DE4" w:rsidRPr="0010054F">
              <w:rPr>
                <w:i/>
              </w:rPr>
              <w:t xml:space="preserve">, </w:t>
            </w:r>
            <w:r w:rsidRPr="0010054F">
              <w:rPr>
                <w:i/>
              </w:rPr>
              <w:t>age</w:t>
            </w:r>
            <w:r>
              <w:rPr>
                <w:i/>
              </w:rPr>
              <w:t>,</w:t>
            </w:r>
            <w:r w:rsidRPr="0010054F">
              <w:rPr>
                <w:i/>
              </w:rPr>
              <w:t xml:space="preserve"> </w:t>
            </w:r>
            <w:r w:rsidR="00AA5DE4" w:rsidRPr="0010054F">
              <w:rPr>
                <w:i/>
              </w:rPr>
              <w:t>religion, national origin, marital/parental status, veteran’s status, or mental or physical disability.</w:t>
            </w:r>
          </w:p>
        </w:tc>
        <w:tc>
          <w:tcPr>
            <w:tcW w:w="1163" w:type="dxa"/>
          </w:tcPr>
          <w:p w14:paraId="297C8B78" w14:textId="77777777" w:rsidR="00AA5DE4" w:rsidRPr="00AA5DE4" w:rsidRDefault="00AA5DE4" w:rsidP="004B210D">
            <w:pPr>
              <w:rPr>
                <w:szCs w:val="24"/>
              </w:rPr>
            </w:pPr>
            <w:r w:rsidRPr="00AA5DE4">
              <w:rPr>
                <w:szCs w:val="24"/>
              </w:rPr>
              <w:t>Average Score</w:t>
            </w:r>
          </w:p>
        </w:tc>
        <w:tc>
          <w:tcPr>
            <w:tcW w:w="990" w:type="dxa"/>
          </w:tcPr>
          <w:p w14:paraId="29FF5675" w14:textId="77777777" w:rsidR="00AA5DE4" w:rsidRPr="004E421E" w:rsidRDefault="00AA5DE4" w:rsidP="004B210D">
            <w:pPr>
              <w:rPr>
                <w:rFonts w:ascii="Tahoma" w:hAnsi="Tahoma" w:cs="Tahoma"/>
                <w:sz w:val="22"/>
                <w:szCs w:val="22"/>
              </w:rPr>
            </w:pPr>
          </w:p>
        </w:tc>
        <w:tc>
          <w:tcPr>
            <w:tcW w:w="990" w:type="dxa"/>
          </w:tcPr>
          <w:p w14:paraId="43A49481" w14:textId="77777777" w:rsidR="00AA5DE4" w:rsidRPr="004E421E" w:rsidRDefault="00AA5DE4" w:rsidP="004B210D">
            <w:pPr>
              <w:rPr>
                <w:rFonts w:ascii="Tahoma" w:hAnsi="Tahoma" w:cs="Tahoma"/>
                <w:sz w:val="22"/>
                <w:szCs w:val="22"/>
              </w:rPr>
            </w:pPr>
          </w:p>
        </w:tc>
        <w:tc>
          <w:tcPr>
            <w:tcW w:w="995" w:type="dxa"/>
          </w:tcPr>
          <w:p w14:paraId="1BE1F614" w14:textId="77777777" w:rsidR="00AA5DE4" w:rsidRPr="004E421E" w:rsidRDefault="00AA5DE4" w:rsidP="004B210D">
            <w:pPr>
              <w:rPr>
                <w:rFonts w:ascii="Tahoma" w:hAnsi="Tahoma" w:cs="Tahoma"/>
                <w:sz w:val="22"/>
                <w:szCs w:val="22"/>
              </w:rPr>
            </w:pPr>
          </w:p>
        </w:tc>
      </w:tr>
      <w:tr w:rsidR="00AA5DE4" w:rsidRPr="004E421E" w14:paraId="3D2007B7" w14:textId="77777777" w:rsidTr="00AA5DE4">
        <w:trPr>
          <w:jc w:val="center"/>
        </w:trPr>
        <w:tc>
          <w:tcPr>
            <w:tcW w:w="3685" w:type="dxa"/>
            <w:vMerge/>
          </w:tcPr>
          <w:p w14:paraId="05179D49" w14:textId="77777777" w:rsidR="00AA5DE4" w:rsidRDefault="00AA5DE4" w:rsidP="004B210D"/>
        </w:tc>
        <w:tc>
          <w:tcPr>
            <w:tcW w:w="1163" w:type="dxa"/>
          </w:tcPr>
          <w:p w14:paraId="75F9B23D" w14:textId="77777777" w:rsidR="00AA5DE4" w:rsidRPr="00AA5DE4" w:rsidRDefault="00AA5DE4" w:rsidP="004B210D">
            <w:pPr>
              <w:rPr>
                <w:szCs w:val="24"/>
              </w:rPr>
            </w:pPr>
            <w:r w:rsidRPr="00AA5DE4">
              <w:rPr>
                <w:szCs w:val="24"/>
              </w:rPr>
              <w:t>Standard Deviation</w:t>
            </w:r>
          </w:p>
        </w:tc>
        <w:tc>
          <w:tcPr>
            <w:tcW w:w="990" w:type="dxa"/>
          </w:tcPr>
          <w:p w14:paraId="0737BB42" w14:textId="77777777" w:rsidR="00AA5DE4" w:rsidRPr="004E421E" w:rsidRDefault="00AA5DE4" w:rsidP="004B210D">
            <w:pPr>
              <w:rPr>
                <w:rFonts w:ascii="Tahoma" w:hAnsi="Tahoma" w:cs="Tahoma"/>
                <w:sz w:val="22"/>
                <w:szCs w:val="22"/>
              </w:rPr>
            </w:pPr>
          </w:p>
        </w:tc>
        <w:tc>
          <w:tcPr>
            <w:tcW w:w="990" w:type="dxa"/>
          </w:tcPr>
          <w:p w14:paraId="00179870" w14:textId="77777777" w:rsidR="00AA5DE4" w:rsidRPr="004E421E" w:rsidRDefault="00AA5DE4" w:rsidP="004B210D">
            <w:pPr>
              <w:rPr>
                <w:rFonts w:ascii="Tahoma" w:hAnsi="Tahoma" w:cs="Tahoma"/>
                <w:sz w:val="22"/>
                <w:szCs w:val="22"/>
              </w:rPr>
            </w:pPr>
          </w:p>
        </w:tc>
        <w:tc>
          <w:tcPr>
            <w:tcW w:w="995" w:type="dxa"/>
          </w:tcPr>
          <w:p w14:paraId="243FC2C7" w14:textId="77777777" w:rsidR="00AA5DE4" w:rsidRPr="004E421E" w:rsidRDefault="00AA5DE4" w:rsidP="004B210D">
            <w:pPr>
              <w:rPr>
                <w:rFonts w:ascii="Tahoma" w:hAnsi="Tahoma" w:cs="Tahoma"/>
                <w:sz w:val="22"/>
                <w:szCs w:val="22"/>
              </w:rPr>
            </w:pPr>
          </w:p>
        </w:tc>
      </w:tr>
      <w:tr w:rsidR="0010054F" w:rsidRPr="004E421E" w14:paraId="706733D3" w14:textId="77777777" w:rsidTr="00AA5DE4">
        <w:trPr>
          <w:trHeight w:val="665"/>
          <w:jc w:val="center"/>
        </w:trPr>
        <w:tc>
          <w:tcPr>
            <w:tcW w:w="3685" w:type="dxa"/>
            <w:vMerge w:val="restart"/>
          </w:tcPr>
          <w:p w14:paraId="10D4BA2B" w14:textId="111439DA" w:rsidR="0010054F" w:rsidRPr="004E421E" w:rsidRDefault="0010054F" w:rsidP="0010054F">
            <w:pPr>
              <w:rPr>
                <w:rFonts w:ascii="Tahoma" w:hAnsi="Tahoma" w:cs="Tahoma"/>
                <w:sz w:val="22"/>
                <w:szCs w:val="22"/>
              </w:rPr>
            </w:pPr>
            <w:r>
              <w:rPr>
                <w:i/>
              </w:rPr>
              <w:t>Other relevant questions…</w:t>
            </w:r>
            <w:r w:rsidRPr="00A846B8">
              <w:t>.</w:t>
            </w:r>
          </w:p>
        </w:tc>
        <w:tc>
          <w:tcPr>
            <w:tcW w:w="1163" w:type="dxa"/>
          </w:tcPr>
          <w:p w14:paraId="4BF6D06C" w14:textId="77777777" w:rsidR="0010054F" w:rsidRPr="00AA5DE4" w:rsidRDefault="0010054F" w:rsidP="0010054F">
            <w:pPr>
              <w:rPr>
                <w:szCs w:val="24"/>
              </w:rPr>
            </w:pPr>
            <w:r w:rsidRPr="00AA5DE4">
              <w:rPr>
                <w:szCs w:val="24"/>
              </w:rPr>
              <w:t>Average Score</w:t>
            </w:r>
          </w:p>
        </w:tc>
        <w:tc>
          <w:tcPr>
            <w:tcW w:w="990" w:type="dxa"/>
          </w:tcPr>
          <w:p w14:paraId="56A6A00A" w14:textId="77777777" w:rsidR="0010054F" w:rsidRPr="004E421E" w:rsidRDefault="0010054F" w:rsidP="0010054F">
            <w:pPr>
              <w:rPr>
                <w:rFonts w:ascii="Tahoma" w:hAnsi="Tahoma" w:cs="Tahoma"/>
                <w:sz w:val="22"/>
                <w:szCs w:val="22"/>
              </w:rPr>
            </w:pPr>
          </w:p>
        </w:tc>
        <w:tc>
          <w:tcPr>
            <w:tcW w:w="990" w:type="dxa"/>
          </w:tcPr>
          <w:p w14:paraId="5156938C" w14:textId="77777777" w:rsidR="0010054F" w:rsidRPr="004E421E" w:rsidRDefault="0010054F" w:rsidP="0010054F">
            <w:pPr>
              <w:rPr>
                <w:rFonts w:ascii="Tahoma" w:hAnsi="Tahoma" w:cs="Tahoma"/>
                <w:sz w:val="22"/>
                <w:szCs w:val="22"/>
              </w:rPr>
            </w:pPr>
          </w:p>
        </w:tc>
        <w:tc>
          <w:tcPr>
            <w:tcW w:w="995" w:type="dxa"/>
          </w:tcPr>
          <w:p w14:paraId="01673BA1" w14:textId="77777777" w:rsidR="0010054F" w:rsidRPr="004E421E" w:rsidRDefault="0010054F" w:rsidP="0010054F">
            <w:pPr>
              <w:rPr>
                <w:rFonts w:ascii="Tahoma" w:hAnsi="Tahoma" w:cs="Tahoma"/>
                <w:sz w:val="22"/>
                <w:szCs w:val="22"/>
              </w:rPr>
            </w:pPr>
          </w:p>
        </w:tc>
      </w:tr>
      <w:tr w:rsidR="00AA5DE4" w:rsidRPr="004E421E" w14:paraId="090631FF" w14:textId="77777777" w:rsidTr="00AA5DE4">
        <w:trPr>
          <w:jc w:val="center"/>
        </w:trPr>
        <w:tc>
          <w:tcPr>
            <w:tcW w:w="3685" w:type="dxa"/>
            <w:vMerge/>
          </w:tcPr>
          <w:p w14:paraId="423C2987" w14:textId="77777777" w:rsidR="00AA5DE4" w:rsidRDefault="00AA5DE4" w:rsidP="00AA5DE4"/>
        </w:tc>
        <w:tc>
          <w:tcPr>
            <w:tcW w:w="1163" w:type="dxa"/>
          </w:tcPr>
          <w:p w14:paraId="1911F96F" w14:textId="77777777" w:rsidR="00AA5DE4" w:rsidRPr="00AA5DE4" w:rsidRDefault="00AA5DE4" w:rsidP="00AA5DE4">
            <w:pPr>
              <w:rPr>
                <w:szCs w:val="24"/>
              </w:rPr>
            </w:pPr>
            <w:r w:rsidRPr="00AA5DE4">
              <w:rPr>
                <w:szCs w:val="24"/>
              </w:rPr>
              <w:t>Standard Deviation</w:t>
            </w:r>
          </w:p>
        </w:tc>
        <w:tc>
          <w:tcPr>
            <w:tcW w:w="990" w:type="dxa"/>
          </w:tcPr>
          <w:p w14:paraId="619AE58C" w14:textId="77777777" w:rsidR="00AA5DE4" w:rsidRPr="004E421E" w:rsidRDefault="00AA5DE4" w:rsidP="00AA5DE4">
            <w:pPr>
              <w:rPr>
                <w:rFonts w:ascii="Tahoma" w:hAnsi="Tahoma" w:cs="Tahoma"/>
                <w:sz w:val="22"/>
                <w:szCs w:val="22"/>
              </w:rPr>
            </w:pPr>
          </w:p>
        </w:tc>
        <w:tc>
          <w:tcPr>
            <w:tcW w:w="990" w:type="dxa"/>
          </w:tcPr>
          <w:p w14:paraId="0E651DFA" w14:textId="77777777" w:rsidR="00AA5DE4" w:rsidRPr="004E421E" w:rsidRDefault="00AA5DE4" w:rsidP="00AA5DE4">
            <w:pPr>
              <w:rPr>
                <w:rFonts w:ascii="Tahoma" w:hAnsi="Tahoma" w:cs="Tahoma"/>
                <w:sz w:val="22"/>
                <w:szCs w:val="22"/>
              </w:rPr>
            </w:pPr>
          </w:p>
        </w:tc>
        <w:tc>
          <w:tcPr>
            <w:tcW w:w="995" w:type="dxa"/>
          </w:tcPr>
          <w:p w14:paraId="583BCBCC" w14:textId="77777777" w:rsidR="00AA5DE4" w:rsidRPr="004E421E" w:rsidRDefault="00AA5DE4" w:rsidP="00AA5DE4">
            <w:pPr>
              <w:rPr>
                <w:rFonts w:ascii="Tahoma" w:hAnsi="Tahoma" w:cs="Tahoma"/>
                <w:sz w:val="22"/>
                <w:szCs w:val="22"/>
              </w:rPr>
            </w:pPr>
          </w:p>
        </w:tc>
      </w:tr>
    </w:tbl>
    <w:p w14:paraId="1E7AB545" w14:textId="77777777" w:rsidR="00685DF9" w:rsidRDefault="00685DF9" w:rsidP="00685DF9">
      <w:pPr>
        <w:spacing w:after="120"/>
        <w:ind w:left="360"/>
        <w:rPr>
          <w:szCs w:val="24"/>
        </w:rPr>
      </w:pPr>
    </w:p>
    <w:p w14:paraId="2009F073" w14:textId="1334FF8D" w:rsidR="004B210D" w:rsidRDefault="004B210D" w:rsidP="005B0DB3">
      <w:pPr>
        <w:numPr>
          <w:ilvl w:val="0"/>
          <w:numId w:val="22"/>
        </w:numPr>
        <w:tabs>
          <w:tab w:val="clear" w:pos="540"/>
          <w:tab w:val="num" w:pos="720"/>
        </w:tabs>
        <w:ind w:left="720"/>
      </w:pPr>
      <w:r w:rsidRPr="004B210D">
        <w:t xml:space="preserve">Scores </w:t>
      </w:r>
      <w:r>
        <w:t>on supervision questions from managers and staff who report directly to the GM</w:t>
      </w:r>
    </w:p>
    <w:tbl>
      <w:tblPr>
        <w:tblStyle w:val="TableGrid"/>
        <w:tblW w:w="0" w:type="auto"/>
        <w:jc w:val="center"/>
        <w:tblLook w:val="01E0" w:firstRow="1" w:lastRow="1" w:firstColumn="1" w:lastColumn="1" w:noHBand="0" w:noVBand="0"/>
      </w:tblPr>
      <w:tblGrid>
        <w:gridCol w:w="5738"/>
        <w:gridCol w:w="963"/>
        <w:gridCol w:w="963"/>
        <w:gridCol w:w="988"/>
      </w:tblGrid>
      <w:tr w:rsidR="00FB0793" w:rsidRPr="00150B69" w14:paraId="6B2D2A38" w14:textId="77777777" w:rsidTr="0010054F">
        <w:trPr>
          <w:jc w:val="center"/>
        </w:trPr>
        <w:tc>
          <w:tcPr>
            <w:tcW w:w="5738" w:type="dxa"/>
          </w:tcPr>
          <w:p w14:paraId="07F87AF2" w14:textId="77777777" w:rsidR="00FB0793" w:rsidRPr="00150B69" w:rsidRDefault="00FB0793" w:rsidP="00FB0793">
            <w:pPr>
              <w:rPr>
                <w:szCs w:val="24"/>
              </w:rPr>
            </w:pPr>
            <w:r w:rsidRPr="00150B69">
              <w:rPr>
                <w:b/>
                <w:szCs w:val="24"/>
              </w:rPr>
              <w:t>Staff Survey Question</w:t>
            </w:r>
          </w:p>
        </w:tc>
        <w:tc>
          <w:tcPr>
            <w:tcW w:w="963" w:type="dxa"/>
          </w:tcPr>
          <w:p w14:paraId="698B3B9D" w14:textId="6735F249" w:rsidR="00FB0793" w:rsidRPr="00150B69" w:rsidRDefault="00FB0793" w:rsidP="00FB0793">
            <w:pPr>
              <w:rPr>
                <w:szCs w:val="24"/>
              </w:rPr>
            </w:pPr>
            <w:r w:rsidRPr="00150B69">
              <w:rPr>
                <w:szCs w:val="24"/>
              </w:rPr>
              <w:t xml:space="preserve">average score </w:t>
            </w:r>
            <w:r>
              <w:rPr>
                <w:szCs w:val="24"/>
              </w:rPr>
              <w:t>2015</w:t>
            </w:r>
          </w:p>
        </w:tc>
        <w:tc>
          <w:tcPr>
            <w:tcW w:w="963" w:type="dxa"/>
          </w:tcPr>
          <w:p w14:paraId="47FA3911" w14:textId="677D8B0C" w:rsidR="00FB0793" w:rsidRPr="00150B69" w:rsidRDefault="00FB0793" w:rsidP="00FB0793">
            <w:pPr>
              <w:rPr>
                <w:szCs w:val="24"/>
              </w:rPr>
            </w:pPr>
            <w:r w:rsidRPr="00150B69">
              <w:rPr>
                <w:szCs w:val="24"/>
              </w:rPr>
              <w:t xml:space="preserve">average score </w:t>
            </w:r>
            <w:r>
              <w:rPr>
                <w:szCs w:val="24"/>
              </w:rPr>
              <w:t>2016</w:t>
            </w:r>
          </w:p>
        </w:tc>
        <w:tc>
          <w:tcPr>
            <w:tcW w:w="988" w:type="dxa"/>
          </w:tcPr>
          <w:p w14:paraId="56252C9B" w14:textId="16048F4D" w:rsidR="00FB0793" w:rsidRPr="00150B69" w:rsidRDefault="00FB0793" w:rsidP="00FB0793">
            <w:pPr>
              <w:rPr>
                <w:szCs w:val="24"/>
              </w:rPr>
            </w:pPr>
            <w:r w:rsidRPr="00150B69">
              <w:rPr>
                <w:szCs w:val="24"/>
              </w:rPr>
              <w:t xml:space="preserve">average score </w:t>
            </w:r>
            <w:r>
              <w:rPr>
                <w:szCs w:val="24"/>
              </w:rPr>
              <w:t>2017</w:t>
            </w:r>
          </w:p>
        </w:tc>
      </w:tr>
      <w:tr w:rsidR="00FB0793" w:rsidRPr="004E421E" w14:paraId="3F6523C6" w14:textId="77777777" w:rsidTr="0010054F">
        <w:trPr>
          <w:jc w:val="center"/>
        </w:trPr>
        <w:tc>
          <w:tcPr>
            <w:tcW w:w="5738" w:type="dxa"/>
          </w:tcPr>
          <w:p w14:paraId="3EB9A679" w14:textId="733C930B" w:rsidR="00FB0793" w:rsidRPr="0010054F" w:rsidRDefault="0010054F" w:rsidP="00FB0793">
            <w:pPr>
              <w:rPr>
                <w:rFonts w:ascii="Tahoma" w:hAnsi="Tahoma" w:cs="Tahoma"/>
                <w:i/>
                <w:sz w:val="22"/>
                <w:szCs w:val="22"/>
              </w:rPr>
            </w:pPr>
            <w:r>
              <w:rPr>
                <w:i/>
              </w:rPr>
              <w:t xml:space="preserve">e.g., </w:t>
            </w:r>
            <w:r w:rsidR="00FB0793" w:rsidRPr="0010054F">
              <w:rPr>
                <w:i/>
              </w:rPr>
              <w:t>My supervisor lets me know what is expected of me.</w:t>
            </w:r>
          </w:p>
        </w:tc>
        <w:tc>
          <w:tcPr>
            <w:tcW w:w="963" w:type="dxa"/>
          </w:tcPr>
          <w:p w14:paraId="0CC78791" w14:textId="77777777" w:rsidR="00FB0793" w:rsidRPr="004E421E" w:rsidRDefault="00FB0793" w:rsidP="00FB0793">
            <w:pPr>
              <w:rPr>
                <w:rFonts w:ascii="Tahoma" w:hAnsi="Tahoma" w:cs="Tahoma"/>
                <w:sz w:val="22"/>
                <w:szCs w:val="22"/>
              </w:rPr>
            </w:pPr>
          </w:p>
        </w:tc>
        <w:tc>
          <w:tcPr>
            <w:tcW w:w="963" w:type="dxa"/>
          </w:tcPr>
          <w:p w14:paraId="7D780F97" w14:textId="1D7AD845" w:rsidR="00FB0793" w:rsidRPr="004E421E" w:rsidRDefault="00FB0793" w:rsidP="00FB0793">
            <w:pPr>
              <w:rPr>
                <w:rFonts w:ascii="Tahoma" w:hAnsi="Tahoma" w:cs="Tahoma"/>
                <w:sz w:val="22"/>
                <w:szCs w:val="22"/>
              </w:rPr>
            </w:pPr>
          </w:p>
        </w:tc>
        <w:tc>
          <w:tcPr>
            <w:tcW w:w="988" w:type="dxa"/>
          </w:tcPr>
          <w:p w14:paraId="488F6010" w14:textId="656C0E93" w:rsidR="00FB0793" w:rsidRPr="004E421E" w:rsidRDefault="00FB0793" w:rsidP="00FB0793">
            <w:pPr>
              <w:rPr>
                <w:rFonts w:ascii="Tahoma" w:hAnsi="Tahoma" w:cs="Tahoma"/>
                <w:sz w:val="22"/>
                <w:szCs w:val="22"/>
              </w:rPr>
            </w:pPr>
          </w:p>
        </w:tc>
      </w:tr>
      <w:tr w:rsidR="0010054F" w:rsidRPr="004E421E" w14:paraId="49B34677" w14:textId="77777777" w:rsidTr="0010054F">
        <w:trPr>
          <w:jc w:val="center"/>
        </w:trPr>
        <w:tc>
          <w:tcPr>
            <w:tcW w:w="5738" w:type="dxa"/>
          </w:tcPr>
          <w:p w14:paraId="261A343B" w14:textId="0D064506" w:rsidR="0010054F" w:rsidRPr="004E421E" w:rsidRDefault="0010054F" w:rsidP="0010054F">
            <w:pPr>
              <w:rPr>
                <w:rFonts w:ascii="Tahoma" w:hAnsi="Tahoma" w:cs="Tahoma"/>
                <w:sz w:val="22"/>
                <w:szCs w:val="22"/>
              </w:rPr>
            </w:pPr>
            <w:r>
              <w:rPr>
                <w:i/>
              </w:rPr>
              <w:t>Other relevant questions…</w:t>
            </w:r>
            <w:r w:rsidRPr="00A846B8">
              <w:t>.</w:t>
            </w:r>
          </w:p>
        </w:tc>
        <w:tc>
          <w:tcPr>
            <w:tcW w:w="963" w:type="dxa"/>
          </w:tcPr>
          <w:p w14:paraId="22FD61B0" w14:textId="77777777" w:rsidR="0010054F" w:rsidRPr="004E421E" w:rsidRDefault="0010054F" w:rsidP="0010054F">
            <w:pPr>
              <w:rPr>
                <w:rFonts w:ascii="Tahoma" w:hAnsi="Tahoma" w:cs="Tahoma"/>
                <w:sz w:val="22"/>
                <w:szCs w:val="22"/>
              </w:rPr>
            </w:pPr>
          </w:p>
        </w:tc>
        <w:tc>
          <w:tcPr>
            <w:tcW w:w="963" w:type="dxa"/>
          </w:tcPr>
          <w:p w14:paraId="1734E119" w14:textId="5DA87780" w:rsidR="0010054F" w:rsidRPr="004E421E" w:rsidRDefault="0010054F" w:rsidP="0010054F">
            <w:pPr>
              <w:rPr>
                <w:rFonts w:ascii="Tahoma" w:hAnsi="Tahoma" w:cs="Tahoma"/>
                <w:sz w:val="22"/>
                <w:szCs w:val="22"/>
              </w:rPr>
            </w:pPr>
          </w:p>
        </w:tc>
        <w:tc>
          <w:tcPr>
            <w:tcW w:w="988" w:type="dxa"/>
          </w:tcPr>
          <w:p w14:paraId="6E8D9C54" w14:textId="01FB0D2B" w:rsidR="0010054F" w:rsidRPr="004E421E" w:rsidRDefault="0010054F" w:rsidP="0010054F">
            <w:pPr>
              <w:rPr>
                <w:rFonts w:ascii="Tahoma" w:hAnsi="Tahoma" w:cs="Tahoma"/>
                <w:sz w:val="22"/>
                <w:szCs w:val="22"/>
              </w:rPr>
            </w:pPr>
          </w:p>
        </w:tc>
      </w:tr>
    </w:tbl>
    <w:p w14:paraId="43BD8BBE" w14:textId="77777777" w:rsidR="004B210D" w:rsidRPr="004B210D" w:rsidRDefault="004B210D" w:rsidP="004B210D">
      <w:pPr>
        <w:ind w:left="360"/>
      </w:pPr>
    </w:p>
    <w:p w14:paraId="6488D355" w14:textId="77777777" w:rsidR="0089538C" w:rsidRPr="00D86182" w:rsidRDefault="001E68FC" w:rsidP="005B0DB3">
      <w:pPr>
        <w:numPr>
          <w:ilvl w:val="0"/>
          <w:numId w:val="22"/>
        </w:numPr>
        <w:tabs>
          <w:tab w:val="clear" w:pos="540"/>
          <w:tab w:val="num" w:pos="720"/>
        </w:tabs>
        <w:ind w:left="720"/>
        <w:rPr>
          <w:b/>
        </w:rPr>
      </w:pPr>
      <w:r>
        <w:t>Experience Rating</w:t>
      </w:r>
      <w:r w:rsidR="0089538C">
        <w:rPr>
          <w:b/>
        </w:rPr>
        <w:t xml:space="preserve"> </w:t>
      </w:r>
      <w:r w:rsidR="0089538C">
        <w:t xml:space="preserve">(Note that compliance is based on </w:t>
      </w:r>
      <w:r w:rsidR="0091282F">
        <w:t>this years’ Experience Rating</w:t>
      </w:r>
      <w:r w:rsidR="0089538C">
        <w:t>. Other data is presented FYI.)</w:t>
      </w:r>
    </w:p>
    <w:p w14:paraId="702057B7" w14:textId="77777777" w:rsidR="00D86182" w:rsidRDefault="00D86182" w:rsidP="00D86182">
      <w:pPr>
        <w:rPr>
          <w:b/>
        </w:rPr>
      </w:pPr>
    </w:p>
    <w:tbl>
      <w:tblPr>
        <w:tblStyle w:val="TableGrid"/>
        <w:tblW w:w="0" w:type="auto"/>
        <w:jc w:val="center"/>
        <w:tblLook w:val="04A0" w:firstRow="1" w:lastRow="0" w:firstColumn="1" w:lastColumn="0" w:noHBand="0" w:noVBand="1"/>
      </w:tblPr>
      <w:tblGrid>
        <w:gridCol w:w="2157"/>
        <w:gridCol w:w="1348"/>
        <w:gridCol w:w="1350"/>
        <w:gridCol w:w="1350"/>
      </w:tblGrid>
      <w:tr w:rsidR="004C5FA3" w:rsidRPr="004C5FA3" w14:paraId="29813916" w14:textId="77777777" w:rsidTr="004C5FA3">
        <w:trPr>
          <w:jc w:val="center"/>
        </w:trPr>
        <w:tc>
          <w:tcPr>
            <w:tcW w:w="2157" w:type="dxa"/>
            <w:vAlign w:val="center"/>
          </w:tcPr>
          <w:p w14:paraId="23D200A4" w14:textId="77777777" w:rsidR="004C5FA3" w:rsidRPr="004C5FA3" w:rsidRDefault="004C5FA3" w:rsidP="004C5FA3">
            <w:pPr>
              <w:jc w:val="center"/>
            </w:pPr>
          </w:p>
        </w:tc>
        <w:tc>
          <w:tcPr>
            <w:tcW w:w="1348" w:type="dxa"/>
            <w:vAlign w:val="center"/>
          </w:tcPr>
          <w:p w14:paraId="4A6F627A" w14:textId="77777777" w:rsidR="004C5FA3" w:rsidRPr="004C5FA3" w:rsidRDefault="005349F9" w:rsidP="004C5FA3">
            <w:pPr>
              <w:jc w:val="center"/>
            </w:pPr>
            <w:r>
              <w:t>2015</w:t>
            </w:r>
          </w:p>
        </w:tc>
        <w:tc>
          <w:tcPr>
            <w:tcW w:w="1350" w:type="dxa"/>
            <w:vAlign w:val="center"/>
          </w:tcPr>
          <w:p w14:paraId="2E21C66D" w14:textId="77777777" w:rsidR="004C5FA3" w:rsidRPr="004C5FA3" w:rsidRDefault="005349F9" w:rsidP="004C5FA3">
            <w:pPr>
              <w:jc w:val="center"/>
            </w:pPr>
            <w:r>
              <w:t>2016</w:t>
            </w:r>
          </w:p>
        </w:tc>
        <w:tc>
          <w:tcPr>
            <w:tcW w:w="1350" w:type="dxa"/>
            <w:vAlign w:val="center"/>
          </w:tcPr>
          <w:p w14:paraId="60C610D9" w14:textId="77777777" w:rsidR="004C5FA3" w:rsidRPr="004C5FA3" w:rsidRDefault="005349F9" w:rsidP="004C5FA3">
            <w:pPr>
              <w:jc w:val="center"/>
            </w:pPr>
            <w:r>
              <w:t>2017</w:t>
            </w:r>
          </w:p>
        </w:tc>
      </w:tr>
      <w:tr w:rsidR="004C5FA3" w14:paraId="5CA8CE3C" w14:textId="77777777" w:rsidTr="004C5FA3">
        <w:trPr>
          <w:jc w:val="center"/>
        </w:trPr>
        <w:tc>
          <w:tcPr>
            <w:tcW w:w="2157" w:type="dxa"/>
            <w:vAlign w:val="center"/>
          </w:tcPr>
          <w:p w14:paraId="5D77DC2E" w14:textId="77777777" w:rsidR="004C5FA3" w:rsidRPr="001E68FC" w:rsidRDefault="004C5FA3" w:rsidP="004C5FA3">
            <w:pPr>
              <w:jc w:val="center"/>
              <w:rPr>
                <w:bCs/>
              </w:rPr>
            </w:pPr>
            <w:r w:rsidRPr="001E68FC">
              <w:rPr>
                <w:bCs/>
              </w:rPr>
              <w:t>Average Number of Employees</w:t>
            </w:r>
          </w:p>
        </w:tc>
        <w:tc>
          <w:tcPr>
            <w:tcW w:w="1348" w:type="dxa"/>
            <w:vAlign w:val="center"/>
          </w:tcPr>
          <w:p w14:paraId="5A46ACB9" w14:textId="77777777" w:rsidR="004C5FA3" w:rsidRDefault="004C5FA3" w:rsidP="004C5FA3">
            <w:pPr>
              <w:jc w:val="center"/>
              <w:rPr>
                <w:b/>
              </w:rPr>
            </w:pPr>
          </w:p>
        </w:tc>
        <w:tc>
          <w:tcPr>
            <w:tcW w:w="1350" w:type="dxa"/>
            <w:vAlign w:val="center"/>
          </w:tcPr>
          <w:p w14:paraId="645D1124" w14:textId="77777777" w:rsidR="004C5FA3" w:rsidRDefault="004C5FA3" w:rsidP="004C5FA3">
            <w:pPr>
              <w:jc w:val="center"/>
              <w:rPr>
                <w:b/>
              </w:rPr>
            </w:pPr>
          </w:p>
        </w:tc>
        <w:tc>
          <w:tcPr>
            <w:tcW w:w="1350" w:type="dxa"/>
            <w:vAlign w:val="center"/>
          </w:tcPr>
          <w:p w14:paraId="61678D69" w14:textId="77777777" w:rsidR="004C5FA3" w:rsidRDefault="004C5FA3" w:rsidP="004C5FA3">
            <w:pPr>
              <w:jc w:val="center"/>
              <w:rPr>
                <w:b/>
              </w:rPr>
            </w:pPr>
          </w:p>
        </w:tc>
      </w:tr>
      <w:tr w:rsidR="004C5FA3" w14:paraId="74EE073C" w14:textId="77777777" w:rsidTr="004C5FA3">
        <w:trPr>
          <w:jc w:val="center"/>
        </w:trPr>
        <w:tc>
          <w:tcPr>
            <w:tcW w:w="2157" w:type="dxa"/>
            <w:vAlign w:val="center"/>
          </w:tcPr>
          <w:p w14:paraId="52FCAC83" w14:textId="77777777" w:rsidR="004C5FA3" w:rsidRPr="001E68FC" w:rsidRDefault="004C5FA3" w:rsidP="004C5FA3">
            <w:pPr>
              <w:jc w:val="center"/>
              <w:rPr>
                <w:bCs/>
              </w:rPr>
            </w:pPr>
            <w:r w:rsidRPr="001E68FC">
              <w:rPr>
                <w:bCs/>
              </w:rPr>
              <w:t>Workers Comp Claims</w:t>
            </w:r>
          </w:p>
        </w:tc>
        <w:tc>
          <w:tcPr>
            <w:tcW w:w="1348" w:type="dxa"/>
            <w:vAlign w:val="center"/>
          </w:tcPr>
          <w:p w14:paraId="4272F9D4" w14:textId="77777777" w:rsidR="004C5FA3" w:rsidRDefault="004C5FA3" w:rsidP="004C5FA3">
            <w:pPr>
              <w:jc w:val="center"/>
              <w:rPr>
                <w:b/>
              </w:rPr>
            </w:pPr>
          </w:p>
        </w:tc>
        <w:tc>
          <w:tcPr>
            <w:tcW w:w="1350" w:type="dxa"/>
            <w:vAlign w:val="center"/>
          </w:tcPr>
          <w:p w14:paraId="4FE7047E" w14:textId="77777777" w:rsidR="004C5FA3" w:rsidRDefault="004C5FA3" w:rsidP="004C5FA3">
            <w:pPr>
              <w:jc w:val="center"/>
              <w:rPr>
                <w:b/>
              </w:rPr>
            </w:pPr>
          </w:p>
        </w:tc>
        <w:tc>
          <w:tcPr>
            <w:tcW w:w="1350" w:type="dxa"/>
            <w:vAlign w:val="center"/>
          </w:tcPr>
          <w:p w14:paraId="6CA444BD" w14:textId="77777777" w:rsidR="004C5FA3" w:rsidRDefault="004C5FA3" w:rsidP="004C5FA3">
            <w:pPr>
              <w:jc w:val="center"/>
              <w:rPr>
                <w:b/>
              </w:rPr>
            </w:pPr>
          </w:p>
        </w:tc>
      </w:tr>
      <w:tr w:rsidR="004C5FA3" w14:paraId="1F49FA15" w14:textId="77777777" w:rsidTr="004C5FA3">
        <w:trPr>
          <w:jc w:val="center"/>
        </w:trPr>
        <w:tc>
          <w:tcPr>
            <w:tcW w:w="2157" w:type="dxa"/>
            <w:vAlign w:val="center"/>
          </w:tcPr>
          <w:p w14:paraId="6A987D4F" w14:textId="77777777" w:rsidR="004C5FA3" w:rsidRPr="00FC61CA" w:rsidRDefault="004C5FA3" w:rsidP="004C5FA3">
            <w:pPr>
              <w:jc w:val="center"/>
              <w:rPr>
                <w:b/>
                <w:bCs/>
              </w:rPr>
            </w:pPr>
            <w:r w:rsidRPr="00FC61CA">
              <w:rPr>
                <w:b/>
                <w:bCs/>
              </w:rPr>
              <w:t>Experience Rating</w:t>
            </w:r>
          </w:p>
        </w:tc>
        <w:tc>
          <w:tcPr>
            <w:tcW w:w="1348" w:type="dxa"/>
            <w:vAlign w:val="center"/>
          </w:tcPr>
          <w:p w14:paraId="770C2AEB" w14:textId="77777777" w:rsidR="004C5FA3" w:rsidRPr="004C5FA3" w:rsidRDefault="004C5FA3" w:rsidP="004C5FA3">
            <w:pPr>
              <w:jc w:val="center"/>
            </w:pPr>
            <w:r w:rsidRPr="004C5FA3">
              <w:t>0.85</w:t>
            </w:r>
          </w:p>
        </w:tc>
        <w:tc>
          <w:tcPr>
            <w:tcW w:w="1350" w:type="dxa"/>
            <w:vAlign w:val="center"/>
          </w:tcPr>
          <w:p w14:paraId="28D776CE" w14:textId="77777777" w:rsidR="004C5FA3" w:rsidRPr="004C5FA3" w:rsidRDefault="004C5FA3" w:rsidP="004C5FA3">
            <w:pPr>
              <w:jc w:val="center"/>
            </w:pPr>
            <w:r w:rsidRPr="004C5FA3">
              <w:t>1.03</w:t>
            </w:r>
          </w:p>
        </w:tc>
        <w:tc>
          <w:tcPr>
            <w:tcW w:w="1350" w:type="dxa"/>
            <w:vAlign w:val="center"/>
          </w:tcPr>
          <w:p w14:paraId="6CF57302" w14:textId="77777777" w:rsidR="004C5FA3" w:rsidRPr="0091282F" w:rsidRDefault="004C5FA3" w:rsidP="004C5FA3">
            <w:pPr>
              <w:jc w:val="center"/>
              <w:rPr>
                <w:b/>
              </w:rPr>
            </w:pPr>
            <w:r w:rsidRPr="0091282F">
              <w:rPr>
                <w:b/>
              </w:rPr>
              <w:t>0.98</w:t>
            </w:r>
          </w:p>
        </w:tc>
      </w:tr>
    </w:tbl>
    <w:p w14:paraId="740BAFE6" w14:textId="77777777" w:rsidR="0089538C" w:rsidRDefault="0089538C" w:rsidP="0089538C">
      <w:pPr>
        <w:spacing w:after="120"/>
      </w:pPr>
    </w:p>
    <w:p w14:paraId="7F67F433" w14:textId="77777777" w:rsidR="00D826FC" w:rsidRPr="00EB78D4" w:rsidRDefault="00D826FC" w:rsidP="00D826FC">
      <w:pPr>
        <w:numPr>
          <w:ilvl w:val="0"/>
          <w:numId w:val="25"/>
        </w:numPr>
        <w:tabs>
          <w:tab w:val="clear" w:pos="540"/>
          <w:tab w:val="num" w:pos="720"/>
        </w:tabs>
        <w:spacing w:after="120"/>
        <w:ind w:left="720"/>
        <w:rPr>
          <w:b/>
          <w:szCs w:val="24"/>
        </w:rPr>
      </w:pPr>
      <w:r>
        <w:rPr>
          <w:szCs w:val="24"/>
        </w:rPr>
        <w:t>Professional review of our HR systems and practices</w:t>
      </w:r>
    </w:p>
    <w:tbl>
      <w:tblPr>
        <w:tblStyle w:val="TableGrid"/>
        <w:tblW w:w="0" w:type="auto"/>
        <w:jc w:val="center"/>
        <w:tblLook w:val="01E0" w:firstRow="1" w:lastRow="1" w:firstColumn="1" w:lastColumn="1" w:noHBand="0" w:noVBand="0"/>
      </w:tblPr>
      <w:tblGrid>
        <w:gridCol w:w="2605"/>
        <w:gridCol w:w="1985"/>
      </w:tblGrid>
      <w:tr w:rsidR="00D826FC" w:rsidRPr="006B547A" w14:paraId="0D586803" w14:textId="77777777" w:rsidTr="006B547A">
        <w:trPr>
          <w:jc w:val="center"/>
        </w:trPr>
        <w:tc>
          <w:tcPr>
            <w:tcW w:w="2605" w:type="dxa"/>
          </w:tcPr>
          <w:p w14:paraId="52104D39" w14:textId="77777777" w:rsidR="00D826FC" w:rsidRPr="006B547A" w:rsidRDefault="00D826FC" w:rsidP="004B210D">
            <w:pPr>
              <w:rPr>
                <w:szCs w:val="24"/>
              </w:rPr>
            </w:pPr>
            <w:r w:rsidRPr="006B547A">
              <w:rPr>
                <w:szCs w:val="24"/>
              </w:rPr>
              <w:t>Reviewer</w:t>
            </w:r>
          </w:p>
        </w:tc>
        <w:tc>
          <w:tcPr>
            <w:tcW w:w="1985" w:type="dxa"/>
          </w:tcPr>
          <w:p w14:paraId="566F77EB" w14:textId="77777777" w:rsidR="00D826FC" w:rsidRPr="006B547A" w:rsidRDefault="00D826FC" w:rsidP="004B210D">
            <w:pPr>
              <w:rPr>
                <w:szCs w:val="24"/>
              </w:rPr>
            </w:pPr>
            <w:r w:rsidRPr="006B547A">
              <w:rPr>
                <w:szCs w:val="24"/>
              </w:rPr>
              <w:t>Review date</w:t>
            </w:r>
          </w:p>
        </w:tc>
      </w:tr>
      <w:tr w:rsidR="00D826FC" w:rsidRPr="006B547A" w14:paraId="348B23E2" w14:textId="77777777" w:rsidTr="006B547A">
        <w:trPr>
          <w:jc w:val="center"/>
        </w:trPr>
        <w:tc>
          <w:tcPr>
            <w:tcW w:w="2605" w:type="dxa"/>
          </w:tcPr>
          <w:p w14:paraId="139AF550" w14:textId="5C66F212" w:rsidR="00D826FC" w:rsidRPr="006B547A" w:rsidRDefault="00932579" w:rsidP="004B210D">
            <w:pPr>
              <w:rPr>
                <w:szCs w:val="24"/>
              </w:rPr>
            </w:pPr>
            <w:r>
              <w:rPr>
                <w:szCs w:val="24"/>
              </w:rPr>
              <w:t>Melanie Reid</w:t>
            </w:r>
          </w:p>
        </w:tc>
        <w:tc>
          <w:tcPr>
            <w:tcW w:w="1985" w:type="dxa"/>
          </w:tcPr>
          <w:p w14:paraId="3AC1B6B5" w14:textId="66761F87" w:rsidR="00D826FC" w:rsidRPr="006B547A" w:rsidRDefault="00932579" w:rsidP="005349F9">
            <w:pPr>
              <w:rPr>
                <w:szCs w:val="24"/>
              </w:rPr>
            </w:pPr>
            <w:r>
              <w:rPr>
                <w:szCs w:val="24"/>
              </w:rPr>
              <w:t>January 2010</w:t>
            </w:r>
          </w:p>
        </w:tc>
      </w:tr>
      <w:tr w:rsidR="00932579" w:rsidRPr="006B547A" w14:paraId="367ED2D3" w14:textId="77777777" w:rsidTr="006B547A">
        <w:trPr>
          <w:jc w:val="center"/>
        </w:trPr>
        <w:tc>
          <w:tcPr>
            <w:tcW w:w="2605" w:type="dxa"/>
          </w:tcPr>
          <w:p w14:paraId="58EC5EAE" w14:textId="5EC48EBA" w:rsidR="00932579" w:rsidRPr="006B547A" w:rsidRDefault="00932579" w:rsidP="00932579">
            <w:pPr>
              <w:rPr>
                <w:szCs w:val="24"/>
              </w:rPr>
            </w:pPr>
            <w:r w:rsidRPr="006B547A">
              <w:rPr>
                <w:szCs w:val="24"/>
              </w:rPr>
              <w:t>Carolee Colter</w:t>
            </w:r>
          </w:p>
        </w:tc>
        <w:tc>
          <w:tcPr>
            <w:tcW w:w="1985" w:type="dxa"/>
          </w:tcPr>
          <w:p w14:paraId="7EF92148" w14:textId="30CDA606" w:rsidR="00932579" w:rsidRPr="006B547A" w:rsidRDefault="00932579" w:rsidP="00932579">
            <w:pPr>
              <w:rPr>
                <w:szCs w:val="24"/>
              </w:rPr>
            </w:pPr>
            <w:r>
              <w:rPr>
                <w:szCs w:val="24"/>
              </w:rPr>
              <w:t>May 2014</w:t>
            </w:r>
          </w:p>
        </w:tc>
      </w:tr>
      <w:tr w:rsidR="00932579" w:rsidRPr="006B547A" w14:paraId="0BD6EF6C" w14:textId="77777777" w:rsidTr="006B547A">
        <w:trPr>
          <w:jc w:val="center"/>
        </w:trPr>
        <w:tc>
          <w:tcPr>
            <w:tcW w:w="2605" w:type="dxa"/>
          </w:tcPr>
          <w:p w14:paraId="3A6AB24F" w14:textId="60D7A594" w:rsidR="00932579" w:rsidRPr="006B547A" w:rsidRDefault="00932579" w:rsidP="00932579">
            <w:pPr>
              <w:rPr>
                <w:szCs w:val="24"/>
              </w:rPr>
            </w:pPr>
            <w:r>
              <w:rPr>
                <w:szCs w:val="24"/>
              </w:rPr>
              <w:t>Sarah Dahl</w:t>
            </w:r>
          </w:p>
        </w:tc>
        <w:tc>
          <w:tcPr>
            <w:tcW w:w="1985" w:type="dxa"/>
          </w:tcPr>
          <w:p w14:paraId="2A474962" w14:textId="65362359" w:rsidR="00932579" w:rsidRPr="006B547A" w:rsidRDefault="00C2067D" w:rsidP="00932579">
            <w:pPr>
              <w:rPr>
                <w:szCs w:val="24"/>
              </w:rPr>
            </w:pPr>
            <w:r>
              <w:rPr>
                <w:szCs w:val="24"/>
              </w:rPr>
              <w:t xml:space="preserve">May </w:t>
            </w:r>
            <w:r w:rsidR="00932579">
              <w:rPr>
                <w:szCs w:val="24"/>
              </w:rPr>
              <w:t>2017</w:t>
            </w:r>
          </w:p>
        </w:tc>
      </w:tr>
    </w:tbl>
    <w:p w14:paraId="4FABCC43" w14:textId="77777777" w:rsidR="00D826FC" w:rsidRDefault="00D826FC" w:rsidP="0089538C">
      <w:pPr>
        <w:spacing w:after="120"/>
      </w:pPr>
    </w:p>
    <w:p w14:paraId="0CC811DE" w14:textId="77777777" w:rsidR="0096157D" w:rsidRPr="00A821D6" w:rsidRDefault="00C46EBA" w:rsidP="00291210">
      <w:pPr>
        <w:spacing w:after="120"/>
      </w:pPr>
      <w:r>
        <w:br w:type="page"/>
      </w:r>
    </w:p>
    <w:p w14:paraId="726217DC" w14:textId="77777777" w:rsidR="0096157D" w:rsidRPr="00A821D6" w:rsidRDefault="0096157D" w:rsidP="0096157D">
      <w:pPr>
        <w:spacing w:after="120"/>
      </w:pPr>
      <w:r w:rsidRPr="00AB269B">
        <w:rPr>
          <w:shd w:val="clear" w:color="auto" w:fill="C5E0B3" w:themeFill="accent6" w:themeFillTint="66"/>
        </w:rPr>
        <w:lastRenderedPageBreak/>
        <w:t xml:space="preserve">The GM </w:t>
      </w:r>
      <w:r w:rsidR="003B4777" w:rsidRPr="00AB269B">
        <w:rPr>
          <w:shd w:val="clear" w:color="auto" w:fill="C5E0B3" w:themeFill="accent6" w:themeFillTint="66"/>
        </w:rPr>
        <w:t>must</w:t>
      </w:r>
      <w:r w:rsidRPr="00AB269B">
        <w:rPr>
          <w:shd w:val="clear" w:color="auto" w:fill="C5E0B3" w:themeFill="accent6" w:themeFillTint="66"/>
        </w:rPr>
        <w:t xml:space="preserve"> not</w:t>
      </w:r>
      <w:r w:rsidRPr="00A821D6">
        <w:t>:</w:t>
      </w:r>
    </w:p>
    <w:p w14:paraId="383A4530" w14:textId="77777777" w:rsidR="0096157D" w:rsidRPr="00A821D6" w:rsidRDefault="0096157D" w:rsidP="00AB269B">
      <w:pPr>
        <w:numPr>
          <w:ilvl w:val="0"/>
          <w:numId w:val="14"/>
        </w:numPr>
        <w:shd w:val="clear" w:color="auto" w:fill="C5E0B3" w:themeFill="accent6" w:themeFillTint="66"/>
        <w:spacing w:after="120"/>
      </w:pPr>
      <w:r w:rsidRPr="00A821D6">
        <w:t>Operate without written personnel policies that:</w:t>
      </w:r>
    </w:p>
    <w:p w14:paraId="2E7D1C6E" w14:textId="77777777" w:rsidR="0096157D" w:rsidRPr="00AB269B" w:rsidRDefault="0096157D" w:rsidP="00AB269B">
      <w:pPr>
        <w:numPr>
          <w:ilvl w:val="1"/>
          <w:numId w:val="14"/>
        </w:numPr>
        <w:shd w:val="clear" w:color="auto" w:fill="C5E0B3" w:themeFill="accent6" w:themeFillTint="66"/>
        <w:spacing w:after="120"/>
      </w:pPr>
      <w:r w:rsidRPr="00AB269B">
        <w:t>Clarify rules for staff</w:t>
      </w:r>
      <w:r w:rsidR="003B4777" w:rsidRPr="00AB269B">
        <w:t>.</w:t>
      </w:r>
    </w:p>
    <w:p w14:paraId="10B86136" w14:textId="77777777" w:rsidR="0096157D" w:rsidRPr="00AB269B" w:rsidRDefault="0096157D" w:rsidP="00AB269B">
      <w:pPr>
        <w:numPr>
          <w:ilvl w:val="1"/>
          <w:numId w:val="14"/>
        </w:numPr>
        <w:shd w:val="clear" w:color="auto" w:fill="C5E0B3" w:themeFill="accent6" w:themeFillTint="66"/>
        <w:spacing w:after="120"/>
      </w:pPr>
      <w:r w:rsidRPr="00AB269B">
        <w:t xml:space="preserve">Provide for fair and thorough handling of </w:t>
      </w:r>
      <w:r w:rsidR="00864E6E">
        <w:t xml:space="preserve">workplace conflicts. The board should not be included as a participant in </w:t>
      </w:r>
      <w:r w:rsidR="006B3341">
        <w:t>the conflict resolution process</w:t>
      </w:r>
      <w:r w:rsidR="003B4777" w:rsidRPr="00AB269B">
        <w:t>.</w:t>
      </w:r>
    </w:p>
    <w:p w14:paraId="0C75FF68" w14:textId="77777777" w:rsidR="0096157D" w:rsidRPr="00A821D6" w:rsidRDefault="0096157D" w:rsidP="00AB269B">
      <w:pPr>
        <w:numPr>
          <w:ilvl w:val="1"/>
          <w:numId w:val="14"/>
        </w:numPr>
        <w:shd w:val="clear" w:color="auto" w:fill="C5E0B3" w:themeFill="accent6" w:themeFillTint="66"/>
        <w:spacing w:after="120"/>
      </w:pPr>
      <w:r w:rsidRPr="00AB269B">
        <w:t>Are accessible to</w:t>
      </w:r>
      <w:r w:rsidRPr="00A821D6">
        <w:t xml:space="preserve"> all </w:t>
      </w:r>
      <w:r w:rsidR="003B4777">
        <w:t>staff.</w:t>
      </w:r>
    </w:p>
    <w:p w14:paraId="25D3E165" w14:textId="77777777" w:rsidR="0096157D" w:rsidRDefault="0096157D" w:rsidP="00AB269B">
      <w:pPr>
        <w:numPr>
          <w:ilvl w:val="1"/>
          <w:numId w:val="14"/>
        </w:numPr>
        <w:shd w:val="clear" w:color="auto" w:fill="C5E0B3" w:themeFill="accent6" w:themeFillTint="66"/>
        <w:spacing w:after="120"/>
      </w:pPr>
      <w:r w:rsidRPr="00A821D6">
        <w:t>Inform staff that employment is neither permanent nor guaranteed.</w:t>
      </w:r>
    </w:p>
    <w:p w14:paraId="4C7AA466" w14:textId="77777777" w:rsidR="00864E6E" w:rsidRDefault="00864E6E" w:rsidP="00AB269B">
      <w:pPr>
        <w:numPr>
          <w:ilvl w:val="1"/>
          <w:numId w:val="14"/>
        </w:numPr>
        <w:shd w:val="clear" w:color="auto" w:fill="C5E0B3" w:themeFill="accent6" w:themeFillTint="66"/>
        <w:spacing w:after="120"/>
      </w:pPr>
      <w:r>
        <w:t>Encourage employees to report unethical or illegal behavior.</w:t>
      </w:r>
    </w:p>
    <w:p w14:paraId="1801CC8D" w14:textId="77777777" w:rsidR="0096157D" w:rsidRDefault="0096157D" w:rsidP="0096157D">
      <w:pPr>
        <w:spacing w:after="120"/>
        <w:ind w:hanging="180"/>
        <w:rPr>
          <w:b/>
          <w:szCs w:val="24"/>
        </w:rPr>
      </w:pPr>
      <w:r w:rsidRPr="006B7F6F">
        <w:rPr>
          <w:b/>
          <w:szCs w:val="24"/>
        </w:rPr>
        <w:t>Interpretation</w:t>
      </w:r>
      <w:r>
        <w:rPr>
          <w:b/>
          <w:szCs w:val="24"/>
        </w:rPr>
        <w:t>:</w:t>
      </w:r>
    </w:p>
    <w:p w14:paraId="1810FB7E" w14:textId="66520A38" w:rsidR="00503A80" w:rsidRDefault="00503A80" w:rsidP="00503A80">
      <w:pPr>
        <w:suppressAutoHyphens/>
        <w:spacing w:before="120"/>
      </w:pPr>
      <w:r w:rsidRPr="00503A80">
        <w:t xml:space="preserve">I interpret this to mean that the Co-op should have in place </w:t>
      </w:r>
      <w:r w:rsidR="007C27B7">
        <w:t>a personnel</w:t>
      </w:r>
      <w:r w:rsidRPr="00503A80">
        <w:t xml:space="preserve"> policy manual that states policies an</w:t>
      </w:r>
      <w:r>
        <w:t>d procedures in a clear manner.</w:t>
      </w:r>
      <w:r w:rsidRPr="00503A80">
        <w:t xml:space="preserve"> </w:t>
      </w:r>
      <w:r w:rsidR="00EB78D4">
        <w:t>The manual should meet objective, professional standards, and e</w:t>
      </w:r>
      <w:r w:rsidRPr="00503A80">
        <w:t>ach employee should receive this manual when they are hired</w:t>
      </w:r>
      <w:r>
        <w:t>.</w:t>
      </w:r>
    </w:p>
    <w:p w14:paraId="5E8CC213" w14:textId="51F3DB58" w:rsidR="006B7F6F" w:rsidRDefault="006B7F6F" w:rsidP="006B7F6F">
      <w:pPr>
        <w:suppressAutoHyphens/>
        <w:spacing w:before="120"/>
      </w:pPr>
      <w:r>
        <w:t xml:space="preserve">Conflicts inevitably arise in any workplace. An </w:t>
      </w:r>
      <w:r w:rsidRPr="00B027A6">
        <w:rPr>
          <w:i/>
        </w:rPr>
        <w:t>excellent</w:t>
      </w:r>
      <w:r>
        <w:t xml:space="preserve"> workplace like ours should allow and encourage employees to resolve conflicts in as clear and direct a manner as possible. We have based the procedure in our </w:t>
      </w:r>
      <w:r w:rsidR="007C27B7">
        <w:t>personnel</w:t>
      </w:r>
      <w:r>
        <w:t xml:space="preserve"> manual on suggestions from our HR consultant at </w:t>
      </w:r>
      <w:r w:rsidR="00366B51">
        <w:t>Columinate</w:t>
      </w:r>
      <w:bookmarkStart w:id="0" w:name="_GoBack"/>
      <w:bookmarkEnd w:id="0"/>
      <w:r>
        <w:t xml:space="preserve">. (See </w:t>
      </w:r>
      <w:hyperlink r:id="rId6" w:history="1">
        <w:r w:rsidRPr="006B7F6F">
          <w:rPr>
            <w:rStyle w:val="Hyperlink"/>
          </w:rPr>
          <w:t>Workplace Conflict Policy FAQ</w:t>
        </w:r>
      </w:hyperlink>
      <w:r>
        <w:t xml:space="preserve"> for more information.) </w:t>
      </w:r>
    </w:p>
    <w:p w14:paraId="2D03E44C" w14:textId="77777777" w:rsidR="0096157D" w:rsidRPr="00D7017A" w:rsidRDefault="0096157D" w:rsidP="0096157D">
      <w:pPr>
        <w:spacing w:after="120"/>
        <w:ind w:left="720"/>
        <w:rPr>
          <w:szCs w:val="24"/>
        </w:rPr>
      </w:pPr>
    </w:p>
    <w:p w14:paraId="0959FAF9" w14:textId="77777777" w:rsidR="0096157D" w:rsidRDefault="0096157D" w:rsidP="0096157D">
      <w:pPr>
        <w:spacing w:after="120"/>
        <w:ind w:hanging="180"/>
        <w:rPr>
          <w:b/>
          <w:szCs w:val="24"/>
        </w:rPr>
      </w:pPr>
      <w:r w:rsidRPr="006B7F6F">
        <w:rPr>
          <w:b/>
          <w:szCs w:val="24"/>
        </w:rPr>
        <w:t>Operational</w:t>
      </w:r>
      <w:r>
        <w:rPr>
          <w:b/>
          <w:szCs w:val="24"/>
        </w:rPr>
        <w:t xml:space="preserve"> Definitions:</w:t>
      </w:r>
    </w:p>
    <w:p w14:paraId="5BFDE13F" w14:textId="77777777" w:rsidR="00503A80" w:rsidRPr="00EB78D4" w:rsidRDefault="00503A80" w:rsidP="0096157D">
      <w:pPr>
        <w:numPr>
          <w:ilvl w:val="0"/>
          <w:numId w:val="7"/>
        </w:numPr>
        <w:tabs>
          <w:tab w:val="clear" w:pos="1440"/>
          <w:tab w:val="num" w:pos="720"/>
        </w:tabs>
        <w:spacing w:after="120"/>
        <w:ind w:left="720"/>
        <w:rPr>
          <w:b/>
          <w:szCs w:val="24"/>
        </w:rPr>
      </w:pPr>
      <w:r>
        <w:t>A</w:t>
      </w:r>
      <w:r w:rsidRPr="00503A80">
        <w:t xml:space="preserve"> current manual </w:t>
      </w:r>
      <w:r>
        <w:t>will be on file with the HR manager.</w:t>
      </w:r>
    </w:p>
    <w:p w14:paraId="35B70FF8" w14:textId="4BF28CCD" w:rsidR="005C1310" w:rsidRPr="00023438" w:rsidRDefault="005C1310" w:rsidP="0096157D">
      <w:pPr>
        <w:numPr>
          <w:ilvl w:val="0"/>
          <w:numId w:val="7"/>
        </w:numPr>
        <w:tabs>
          <w:tab w:val="clear" w:pos="1440"/>
          <w:tab w:val="num" w:pos="720"/>
        </w:tabs>
        <w:spacing w:after="120"/>
        <w:ind w:left="720"/>
        <w:rPr>
          <w:b/>
          <w:szCs w:val="24"/>
        </w:rPr>
      </w:pPr>
      <w:r>
        <w:t xml:space="preserve">The </w:t>
      </w:r>
      <w:r w:rsidR="007C27B7">
        <w:t xml:space="preserve">personnel </w:t>
      </w:r>
      <w:r>
        <w:t xml:space="preserve">manual will include a </w:t>
      </w:r>
      <w:r w:rsidRPr="00AB269B">
        <w:t xml:space="preserve">specific </w:t>
      </w:r>
      <w:r w:rsidR="005F1B26">
        <w:t>workplace conflict resolution</w:t>
      </w:r>
      <w:r w:rsidR="005F1B26" w:rsidRPr="00AB269B">
        <w:t xml:space="preserve"> </w:t>
      </w:r>
      <w:r w:rsidRPr="00AB269B">
        <w:t>process.</w:t>
      </w:r>
      <w:r w:rsidR="00403FC7" w:rsidRPr="00AB269B">
        <w:t xml:space="preserve"> The process will not include the board.</w:t>
      </w:r>
    </w:p>
    <w:p w14:paraId="4AEC6E04" w14:textId="77777777" w:rsidR="005F1B26" w:rsidRPr="00AB269B" w:rsidRDefault="005F1B26" w:rsidP="0096157D">
      <w:pPr>
        <w:numPr>
          <w:ilvl w:val="0"/>
          <w:numId w:val="7"/>
        </w:numPr>
        <w:tabs>
          <w:tab w:val="clear" w:pos="1440"/>
          <w:tab w:val="num" w:pos="720"/>
        </w:tabs>
        <w:spacing w:after="120"/>
        <w:ind w:left="720"/>
        <w:rPr>
          <w:b/>
          <w:szCs w:val="24"/>
        </w:rPr>
      </w:pPr>
      <w:r>
        <w:t>The manual will also include a specific process that employees can use if they know of or suspect unethical or illegal behavior. The process will include a clear statement that employees should inform the board if the GM is implicated in this behavior.</w:t>
      </w:r>
    </w:p>
    <w:p w14:paraId="6B456FE2" w14:textId="197E7810" w:rsidR="005C1310" w:rsidRPr="0037387B" w:rsidRDefault="005C1310" w:rsidP="0096157D">
      <w:pPr>
        <w:numPr>
          <w:ilvl w:val="0"/>
          <w:numId w:val="7"/>
        </w:numPr>
        <w:tabs>
          <w:tab w:val="clear" w:pos="1440"/>
          <w:tab w:val="num" w:pos="720"/>
        </w:tabs>
        <w:spacing w:after="120"/>
        <w:ind w:left="720"/>
        <w:rPr>
          <w:b/>
          <w:szCs w:val="24"/>
        </w:rPr>
      </w:pPr>
      <w:r w:rsidRPr="00AB269B">
        <w:t>Staff survey responses will indicate (by a score of at least 3.25) that employees</w:t>
      </w:r>
      <w:r w:rsidR="000237EF" w:rsidRPr="00AB269B">
        <w:t xml:space="preserve"> understand and approve of the </w:t>
      </w:r>
      <w:r w:rsidR="005F1B26">
        <w:t>conflict resolution</w:t>
      </w:r>
      <w:r w:rsidR="005F1B26" w:rsidRPr="00AB269B">
        <w:t xml:space="preserve"> </w:t>
      </w:r>
      <w:r w:rsidR="000237EF" w:rsidRPr="00AB269B">
        <w:t>procedure</w:t>
      </w:r>
      <w:r w:rsidR="000237EF">
        <w:t>.</w:t>
      </w:r>
    </w:p>
    <w:p w14:paraId="61E22889" w14:textId="1AD49709" w:rsidR="0037387B" w:rsidRPr="00503A80" w:rsidRDefault="0037387B" w:rsidP="0096157D">
      <w:pPr>
        <w:numPr>
          <w:ilvl w:val="0"/>
          <w:numId w:val="7"/>
        </w:numPr>
        <w:tabs>
          <w:tab w:val="clear" w:pos="1440"/>
          <w:tab w:val="num" w:pos="720"/>
        </w:tabs>
        <w:spacing w:after="120"/>
        <w:ind w:left="720"/>
        <w:rPr>
          <w:b/>
          <w:szCs w:val="24"/>
        </w:rPr>
      </w:pPr>
      <w:r>
        <w:t xml:space="preserve">Any </w:t>
      </w:r>
      <w:r w:rsidR="005F1B26">
        <w:t xml:space="preserve">workplace conflicts </w:t>
      </w:r>
      <w:r>
        <w:t>will be handled according to the process described in the employee manual.</w:t>
      </w:r>
    </w:p>
    <w:p w14:paraId="3C39FE4A" w14:textId="77777777" w:rsidR="0096157D" w:rsidRPr="008F498C" w:rsidRDefault="00503A80" w:rsidP="0096157D">
      <w:pPr>
        <w:numPr>
          <w:ilvl w:val="0"/>
          <w:numId w:val="7"/>
        </w:numPr>
        <w:tabs>
          <w:tab w:val="clear" w:pos="1440"/>
          <w:tab w:val="num" w:pos="720"/>
        </w:tabs>
        <w:spacing w:after="120"/>
        <w:ind w:left="720"/>
        <w:rPr>
          <w:b/>
          <w:szCs w:val="24"/>
        </w:rPr>
      </w:pPr>
      <w:r>
        <w:t>A</w:t>
      </w:r>
      <w:r w:rsidRPr="00503A80">
        <w:t xml:space="preserve"> completed Employee Acknowledgement Form (on which employees indicate that they have received and read the manual) </w:t>
      </w:r>
      <w:r>
        <w:t xml:space="preserve">will be </w:t>
      </w:r>
      <w:r w:rsidRPr="00503A80">
        <w:t>in each employee</w:t>
      </w:r>
      <w:r>
        <w:t>’</w:t>
      </w:r>
      <w:r w:rsidRPr="00503A80">
        <w:t>s personnel file.</w:t>
      </w:r>
    </w:p>
    <w:p w14:paraId="1C134E2F" w14:textId="4382D337" w:rsidR="00503A80" w:rsidRPr="00F664F7" w:rsidRDefault="008F498C" w:rsidP="007F02C5">
      <w:pPr>
        <w:numPr>
          <w:ilvl w:val="0"/>
          <w:numId w:val="7"/>
        </w:numPr>
        <w:tabs>
          <w:tab w:val="clear" w:pos="1440"/>
          <w:tab w:val="num" w:pos="720"/>
        </w:tabs>
        <w:spacing w:after="120"/>
        <w:ind w:left="720"/>
        <w:rPr>
          <w:b/>
          <w:szCs w:val="24"/>
        </w:rPr>
      </w:pPr>
      <w:r>
        <w:t>The manual and the acknowledgement form will include specific language concerning the “at will” status of employment at the Co-op.</w:t>
      </w:r>
    </w:p>
    <w:p w14:paraId="2BAB239D" w14:textId="77777777" w:rsidR="0096157D" w:rsidRDefault="000237EF" w:rsidP="0096157D">
      <w:pPr>
        <w:spacing w:after="120"/>
        <w:ind w:hanging="180"/>
        <w:rPr>
          <w:b/>
          <w:szCs w:val="24"/>
        </w:rPr>
      </w:pPr>
      <w:r>
        <w:rPr>
          <w:b/>
          <w:szCs w:val="24"/>
        </w:rPr>
        <w:br w:type="page"/>
      </w:r>
      <w:r w:rsidR="0096157D" w:rsidRPr="006B7F6F">
        <w:rPr>
          <w:b/>
          <w:szCs w:val="24"/>
        </w:rPr>
        <w:lastRenderedPageBreak/>
        <w:t>Data</w:t>
      </w:r>
      <w:r w:rsidR="0096157D">
        <w:rPr>
          <w:b/>
          <w:szCs w:val="24"/>
        </w:rPr>
        <w:t>:</w:t>
      </w:r>
    </w:p>
    <w:p w14:paraId="5F81FCE6" w14:textId="77777777" w:rsidR="00503A80" w:rsidRPr="00EB78D4" w:rsidRDefault="0078436C" w:rsidP="00DE7AC7">
      <w:pPr>
        <w:numPr>
          <w:ilvl w:val="0"/>
          <w:numId w:val="25"/>
        </w:numPr>
        <w:tabs>
          <w:tab w:val="clear" w:pos="540"/>
          <w:tab w:val="num" w:pos="720"/>
        </w:tabs>
        <w:spacing w:after="120"/>
        <w:ind w:left="720"/>
        <w:rPr>
          <w:b/>
          <w:szCs w:val="24"/>
        </w:rPr>
      </w:pPr>
      <w:r>
        <w:rPr>
          <w:szCs w:val="24"/>
        </w:rPr>
        <w:t>The HR Manager has</w:t>
      </w:r>
      <w:r w:rsidR="00503A80">
        <w:rPr>
          <w:szCs w:val="24"/>
        </w:rPr>
        <w:t xml:space="preserve"> copy of the Personnel Policy Manual </w:t>
      </w:r>
      <w:r>
        <w:rPr>
          <w:szCs w:val="24"/>
        </w:rPr>
        <w:t>on file. It is</w:t>
      </w:r>
      <w:r w:rsidR="00503A80">
        <w:rPr>
          <w:szCs w:val="24"/>
        </w:rPr>
        <w:t xml:space="preserve"> available </w:t>
      </w:r>
      <w:r>
        <w:rPr>
          <w:szCs w:val="24"/>
        </w:rPr>
        <w:t xml:space="preserve">for review </w:t>
      </w:r>
      <w:r w:rsidR="00503A80">
        <w:rPr>
          <w:szCs w:val="24"/>
        </w:rPr>
        <w:t>upon request.</w:t>
      </w:r>
    </w:p>
    <w:p w14:paraId="18CFEC9B" w14:textId="68B3002B" w:rsidR="000237EF" w:rsidRPr="00023438" w:rsidRDefault="000237EF" w:rsidP="00DE7AC7">
      <w:pPr>
        <w:numPr>
          <w:ilvl w:val="0"/>
          <w:numId w:val="25"/>
        </w:numPr>
        <w:tabs>
          <w:tab w:val="clear" w:pos="540"/>
          <w:tab w:val="num" w:pos="720"/>
        </w:tabs>
        <w:spacing w:after="120"/>
        <w:ind w:left="720"/>
        <w:rPr>
          <w:b/>
          <w:szCs w:val="24"/>
        </w:rPr>
      </w:pPr>
      <w:r>
        <w:rPr>
          <w:szCs w:val="24"/>
        </w:rPr>
        <w:t>Pages xx-</w:t>
      </w:r>
      <w:proofErr w:type="spellStart"/>
      <w:r>
        <w:rPr>
          <w:szCs w:val="24"/>
        </w:rPr>
        <w:t>yy</w:t>
      </w:r>
      <w:proofErr w:type="spellEnd"/>
      <w:r>
        <w:rPr>
          <w:szCs w:val="24"/>
        </w:rPr>
        <w:t xml:space="preserve"> of the manual detail the </w:t>
      </w:r>
      <w:r w:rsidR="006B3341">
        <w:rPr>
          <w:szCs w:val="24"/>
        </w:rPr>
        <w:t>conflict resolution</w:t>
      </w:r>
      <w:r w:rsidR="006B3341" w:rsidRPr="006B3341">
        <w:rPr>
          <w:szCs w:val="24"/>
        </w:rPr>
        <w:t xml:space="preserve"> </w:t>
      </w:r>
      <w:r w:rsidRPr="006B3341">
        <w:rPr>
          <w:szCs w:val="24"/>
        </w:rPr>
        <w:t>procedure</w:t>
      </w:r>
      <w:r>
        <w:rPr>
          <w:szCs w:val="24"/>
        </w:rPr>
        <w:t>.</w:t>
      </w:r>
    </w:p>
    <w:p w14:paraId="7BB4C31B" w14:textId="77777777" w:rsidR="005F1B26" w:rsidRPr="000237EF" w:rsidRDefault="005F1B26" w:rsidP="00DE7AC7">
      <w:pPr>
        <w:numPr>
          <w:ilvl w:val="0"/>
          <w:numId w:val="25"/>
        </w:numPr>
        <w:tabs>
          <w:tab w:val="clear" w:pos="540"/>
          <w:tab w:val="num" w:pos="720"/>
        </w:tabs>
        <w:spacing w:after="120"/>
        <w:ind w:left="720"/>
        <w:rPr>
          <w:b/>
          <w:szCs w:val="24"/>
        </w:rPr>
      </w:pPr>
      <w:r>
        <w:rPr>
          <w:szCs w:val="24"/>
        </w:rPr>
        <w:t>Pages xx-</w:t>
      </w:r>
      <w:proofErr w:type="spellStart"/>
      <w:r>
        <w:rPr>
          <w:szCs w:val="24"/>
        </w:rPr>
        <w:t>yy</w:t>
      </w:r>
      <w:proofErr w:type="spellEnd"/>
      <w:r>
        <w:rPr>
          <w:szCs w:val="24"/>
        </w:rPr>
        <w:t xml:space="preserve"> of the manual detail the </w:t>
      </w:r>
      <w:r w:rsidR="00B61566">
        <w:rPr>
          <w:szCs w:val="24"/>
        </w:rPr>
        <w:t>procedure</w:t>
      </w:r>
      <w:r>
        <w:rPr>
          <w:szCs w:val="24"/>
        </w:rPr>
        <w:t xml:space="preserve"> to follow in the case of unethical or illegal behavior.</w:t>
      </w:r>
    </w:p>
    <w:p w14:paraId="60ADE9FA" w14:textId="361A71E6" w:rsidR="000237EF" w:rsidRPr="000237EF" w:rsidRDefault="000237EF" w:rsidP="00DE7AC7">
      <w:pPr>
        <w:numPr>
          <w:ilvl w:val="0"/>
          <w:numId w:val="25"/>
        </w:numPr>
        <w:tabs>
          <w:tab w:val="clear" w:pos="540"/>
          <w:tab w:val="num" w:pos="720"/>
        </w:tabs>
        <w:spacing w:after="120"/>
        <w:ind w:left="720"/>
        <w:rPr>
          <w:b/>
          <w:szCs w:val="24"/>
        </w:rPr>
      </w:pPr>
      <w:r>
        <w:rPr>
          <w:szCs w:val="24"/>
        </w:rPr>
        <w:t xml:space="preserve">Employees understand and approve of the </w:t>
      </w:r>
      <w:r w:rsidR="006B3341">
        <w:rPr>
          <w:szCs w:val="24"/>
        </w:rPr>
        <w:t>conflict resolution</w:t>
      </w:r>
      <w:r w:rsidR="006B3341" w:rsidRPr="006B3341">
        <w:rPr>
          <w:szCs w:val="24"/>
        </w:rPr>
        <w:t xml:space="preserve"> </w:t>
      </w:r>
      <w:r w:rsidRPr="006B3341">
        <w:rPr>
          <w:szCs w:val="24"/>
        </w:rPr>
        <w:t>procedure</w:t>
      </w:r>
      <w:r w:rsidR="00B61566">
        <w:rPr>
          <w:szCs w:val="24"/>
        </w:rPr>
        <w:t xml:space="preserve"> and the procedure to follow in the case of unethical or illegal behavior</w:t>
      </w:r>
      <w:r>
        <w:rPr>
          <w:szCs w:val="24"/>
        </w:rPr>
        <w:t>. (Note that compliance is based only on the last column; other data is presented FYI.)</w:t>
      </w:r>
    </w:p>
    <w:tbl>
      <w:tblPr>
        <w:tblStyle w:val="TableGrid"/>
        <w:tblW w:w="0" w:type="auto"/>
        <w:jc w:val="center"/>
        <w:tblLook w:val="01E0" w:firstRow="1" w:lastRow="1" w:firstColumn="1" w:lastColumn="1" w:noHBand="0" w:noVBand="0"/>
      </w:tblPr>
      <w:tblGrid>
        <w:gridCol w:w="2970"/>
        <w:gridCol w:w="1170"/>
        <w:gridCol w:w="1260"/>
        <w:gridCol w:w="1260"/>
      </w:tblGrid>
      <w:tr w:rsidR="000237EF" w:rsidRPr="00AB6813" w14:paraId="6D3DA114" w14:textId="77777777" w:rsidTr="00663CE7">
        <w:trPr>
          <w:jc w:val="center"/>
        </w:trPr>
        <w:tc>
          <w:tcPr>
            <w:tcW w:w="2970" w:type="dxa"/>
          </w:tcPr>
          <w:p w14:paraId="0AF60FBD" w14:textId="77777777" w:rsidR="000237EF" w:rsidRPr="00AB6813" w:rsidRDefault="000237EF" w:rsidP="00663CE7">
            <w:pPr>
              <w:rPr>
                <w:szCs w:val="24"/>
              </w:rPr>
            </w:pPr>
            <w:r w:rsidRPr="00AB6813">
              <w:rPr>
                <w:b/>
                <w:szCs w:val="24"/>
              </w:rPr>
              <w:t>Staff Survey Question</w:t>
            </w:r>
          </w:p>
        </w:tc>
        <w:tc>
          <w:tcPr>
            <w:tcW w:w="1170" w:type="dxa"/>
          </w:tcPr>
          <w:p w14:paraId="1CC67910" w14:textId="77777777" w:rsidR="000237EF" w:rsidRPr="00AB6813" w:rsidRDefault="000237EF" w:rsidP="005349F9">
            <w:pPr>
              <w:rPr>
                <w:szCs w:val="24"/>
              </w:rPr>
            </w:pPr>
            <w:r w:rsidRPr="00AB6813">
              <w:rPr>
                <w:szCs w:val="24"/>
              </w:rPr>
              <w:t xml:space="preserve">average score </w:t>
            </w:r>
            <w:r w:rsidR="005349F9">
              <w:rPr>
                <w:szCs w:val="24"/>
              </w:rPr>
              <w:t>2015</w:t>
            </w:r>
          </w:p>
        </w:tc>
        <w:tc>
          <w:tcPr>
            <w:tcW w:w="1260" w:type="dxa"/>
          </w:tcPr>
          <w:p w14:paraId="051F2585" w14:textId="77777777" w:rsidR="000237EF" w:rsidRPr="00AB6813" w:rsidRDefault="000237EF" w:rsidP="005349F9">
            <w:pPr>
              <w:rPr>
                <w:szCs w:val="24"/>
              </w:rPr>
            </w:pPr>
            <w:r w:rsidRPr="00AB6813">
              <w:rPr>
                <w:szCs w:val="24"/>
              </w:rPr>
              <w:t xml:space="preserve">average score </w:t>
            </w:r>
            <w:r w:rsidR="005349F9">
              <w:rPr>
                <w:szCs w:val="24"/>
              </w:rPr>
              <w:t>2016</w:t>
            </w:r>
          </w:p>
        </w:tc>
        <w:tc>
          <w:tcPr>
            <w:tcW w:w="1260" w:type="dxa"/>
          </w:tcPr>
          <w:p w14:paraId="16EF1677" w14:textId="77777777" w:rsidR="000237EF" w:rsidRPr="00AB6813" w:rsidRDefault="000237EF" w:rsidP="005349F9">
            <w:pPr>
              <w:rPr>
                <w:szCs w:val="24"/>
              </w:rPr>
            </w:pPr>
            <w:r w:rsidRPr="00AB6813">
              <w:rPr>
                <w:szCs w:val="24"/>
              </w:rPr>
              <w:t xml:space="preserve">average score </w:t>
            </w:r>
            <w:r w:rsidR="005349F9">
              <w:rPr>
                <w:szCs w:val="24"/>
              </w:rPr>
              <w:t>2017</w:t>
            </w:r>
          </w:p>
        </w:tc>
      </w:tr>
      <w:tr w:rsidR="000237EF" w:rsidRPr="00AB6813" w14:paraId="33BF9FEF" w14:textId="77777777" w:rsidTr="00663CE7">
        <w:trPr>
          <w:jc w:val="center"/>
        </w:trPr>
        <w:tc>
          <w:tcPr>
            <w:tcW w:w="2970" w:type="dxa"/>
          </w:tcPr>
          <w:p w14:paraId="705971E7" w14:textId="4492B49F" w:rsidR="000237EF" w:rsidRPr="0010054F" w:rsidRDefault="0010054F" w:rsidP="00506B92">
            <w:pPr>
              <w:rPr>
                <w:rFonts w:ascii="Tahoma" w:hAnsi="Tahoma" w:cs="Tahoma"/>
                <w:i/>
                <w:sz w:val="22"/>
                <w:szCs w:val="22"/>
              </w:rPr>
            </w:pPr>
            <w:r w:rsidRPr="0010054F">
              <w:rPr>
                <w:i/>
              </w:rPr>
              <w:t xml:space="preserve">e.g., </w:t>
            </w:r>
            <w:r w:rsidR="000237EF" w:rsidRPr="0010054F">
              <w:rPr>
                <w:i/>
              </w:rPr>
              <w:t xml:space="preserve">I know what to do if I have a </w:t>
            </w:r>
            <w:r w:rsidR="00506B92" w:rsidRPr="0010054F">
              <w:rPr>
                <w:i/>
              </w:rPr>
              <w:t>disagreement with a</w:t>
            </w:r>
            <w:r w:rsidR="000237EF" w:rsidRPr="0010054F">
              <w:rPr>
                <w:i/>
              </w:rPr>
              <w:t xml:space="preserve"> management decision.</w:t>
            </w:r>
          </w:p>
        </w:tc>
        <w:tc>
          <w:tcPr>
            <w:tcW w:w="1170" w:type="dxa"/>
          </w:tcPr>
          <w:p w14:paraId="32738BA7" w14:textId="77777777" w:rsidR="000237EF" w:rsidRPr="00AB6813" w:rsidRDefault="000237EF" w:rsidP="00663CE7">
            <w:pPr>
              <w:rPr>
                <w:rFonts w:ascii="Tahoma" w:hAnsi="Tahoma" w:cs="Tahoma"/>
                <w:sz w:val="22"/>
                <w:szCs w:val="22"/>
              </w:rPr>
            </w:pPr>
          </w:p>
        </w:tc>
        <w:tc>
          <w:tcPr>
            <w:tcW w:w="1260" w:type="dxa"/>
          </w:tcPr>
          <w:p w14:paraId="15C14C54" w14:textId="77777777" w:rsidR="000237EF" w:rsidRPr="00AB6813" w:rsidRDefault="000237EF" w:rsidP="00663CE7">
            <w:pPr>
              <w:rPr>
                <w:rFonts w:ascii="Tahoma" w:hAnsi="Tahoma" w:cs="Tahoma"/>
                <w:sz w:val="22"/>
                <w:szCs w:val="22"/>
              </w:rPr>
            </w:pPr>
          </w:p>
        </w:tc>
        <w:tc>
          <w:tcPr>
            <w:tcW w:w="1260" w:type="dxa"/>
          </w:tcPr>
          <w:p w14:paraId="3399F102" w14:textId="77777777" w:rsidR="000237EF" w:rsidRPr="00AB6813" w:rsidRDefault="000237EF" w:rsidP="00663CE7">
            <w:pPr>
              <w:rPr>
                <w:rFonts w:ascii="Tahoma" w:hAnsi="Tahoma" w:cs="Tahoma"/>
                <w:sz w:val="22"/>
                <w:szCs w:val="22"/>
              </w:rPr>
            </w:pPr>
          </w:p>
        </w:tc>
      </w:tr>
      <w:tr w:rsidR="0010054F" w:rsidRPr="00AB6813" w14:paraId="529EF47F" w14:textId="77777777" w:rsidTr="00663CE7">
        <w:trPr>
          <w:jc w:val="center"/>
        </w:trPr>
        <w:tc>
          <w:tcPr>
            <w:tcW w:w="2970" w:type="dxa"/>
          </w:tcPr>
          <w:p w14:paraId="5967753B" w14:textId="03DE12D0" w:rsidR="0010054F" w:rsidRPr="00AB6813" w:rsidRDefault="0010054F" w:rsidP="0010054F">
            <w:pPr>
              <w:rPr>
                <w:rFonts w:ascii="Tahoma" w:hAnsi="Tahoma" w:cs="Tahoma"/>
                <w:sz w:val="22"/>
                <w:szCs w:val="22"/>
              </w:rPr>
            </w:pPr>
            <w:r>
              <w:rPr>
                <w:i/>
              </w:rPr>
              <w:t>Other relevant questions…</w:t>
            </w:r>
            <w:r w:rsidRPr="00A846B8">
              <w:t>.</w:t>
            </w:r>
          </w:p>
        </w:tc>
        <w:tc>
          <w:tcPr>
            <w:tcW w:w="1170" w:type="dxa"/>
          </w:tcPr>
          <w:p w14:paraId="7109375D" w14:textId="77777777" w:rsidR="0010054F" w:rsidRPr="00AB6813" w:rsidRDefault="0010054F" w:rsidP="0010054F">
            <w:pPr>
              <w:rPr>
                <w:rFonts w:ascii="Tahoma" w:hAnsi="Tahoma" w:cs="Tahoma"/>
                <w:sz w:val="22"/>
                <w:szCs w:val="22"/>
              </w:rPr>
            </w:pPr>
          </w:p>
        </w:tc>
        <w:tc>
          <w:tcPr>
            <w:tcW w:w="1260" w:type="dxa"/>
          </w:tcPr>
          <w:p w14:paraId="099DF050" w14:textId="77777777" w:rsidR="0010054F" w:rsidRPr="00AB6813" w:rsidRDefault="0010054F" w:rsidP="0010054F">
            <w:pPr>
              <w:rPr>
                <w:rFonts w:ascii="Tahoma" w:hAnsi="Tahoma" w:cs="Tahoma"/>
                <w:sz w:val="22"/>
                <w:szCs w:val="22"/>
              </w:rPr>
            </w:pPr>
          </w:p>
        </w:tc>
        <w:tc>
          <w:tcPr>
            <w:tcW w:w="1260" w:type="dxa"/>
          </w:tcPr>
          <w:p w14:paraId="0B18D48E" w14:textId="77777777" w:rsidR="0010054F" w:rsidRPr="00AB6813" w:rsidRDefault="0010054F" w:rsidP="0010054F">
            <w:pPr>
              <w:rPr>
                <w:rFonts w:ascii="Tahoma" w:hAnsi="Tahoma" w:cs="Tahoma"/>
                <w:sz w:val="22"/>
                <w:szCs w:val="22"/>
              </w:rPr>
            </w:pPr>
          </w:p>
        </w:tc>
      </w:tr>
    </w:tbl>
    <w:p w14:paraId="19DFEDBF" w14:textId="77777777" w:rsidR="000237EF" w:rsidRPr="00503A80" w:rsidRDefault="000237EF" w:rsidP="000237EF">
      <w:pPr>
        <w:spacing w:after="120"/>
        <w:rPr>
          <w:b/>
          <w:szCs w:val="24"/>
        </w:rPr>
      </w:pPr>
    </w:p>
    <w:p w14:paraId="3EB06B1D" w14:textId="788A6208" w:rsidR="0037387B" w:rsidRPr="0037387B" w:rsidRDefault="007A10E8" w:rsidP="00DE7AC7">
      <w:pPr>
        <w:numPr>
          <w:ilvl w:val="0"/>
          <w:numId w:val="25"/>
        </w:numPr>
        <w:tabs>
          <w:tab w:val="clear" w:pos="540"/>
          <w:tab w:val="num" w:pos="720"/>
        </w:tabs>
        <w:spacing w:after="120"/>
        <w:ind w:left="720"/>
        <w:rPr>
          <w:szCs w:val="24"/>
        </w:rPr>
      </w:pPr>
      <w:r>
        <w:rPr>
          <w:szCs w:val="24"/>
        </w:rPr>
        <w:t>During this reporting period, three employees initiated the formal part of our conflict resolution procedure involving the HR manager</w:t>
      </w:r>
      <w:r w:rsidR="004878D5">
        <w:rPr>
          <w:szCs w:val="24"/>
        </w:rPr>
        <w:t>.</w:t>
      </w:r>
      <w:r>
        <w:rPr>
          <w:szCs w:val="24"/>
        </w:rPr>
        <w:t xml:space="preserve"> </w:t>
      </w:r>
      <w:r w:rsidR="00B027A6">
        <w:rPr>
          <w:szCs w:val="24"/>
        </w:rPr>
        <w:t xml:space="preserve">Each of these cases has been resolved as of January 1. </w:t>
      </w:r>
      <w:r>
        <w:rPr>
          <w:szCs w:val="24"/>
        </w:rPr>
        <w:t xml:space="preserve">(We don’t </w:t>
      </w:r>
      <w:r w:rsidR="009C5D94">
        <w:rPr>
          <w:szCs w:val="24"/>
        </w:rPr>
        <w:t>keep track of</w:t>
      </w:r>
      <w:r>
        <w:rPr>
          <w:szCs w:val="24"/>
        </w:rPr>
        <w:t xml:space="preserve"> the number who may have used the informal “early stages” of the procedure.)</w:t>
      </w:r>
    </w:p>
    <w:p w14:paraId="110A1041" w14:textId="77777777" w:rsidR="00503A80" w:rsidRPr="00D826FC" w:rsidRDefault="00503A80" w:rsidP="00DE7AC7">
      <w:pPr>
        <w:numPr>
          <w:ilvl w:val="0"/>
          <w:numId w:val="25"/>
        </w:numPr>
        <w:tabs>
          <w:tab w:val="clear" w:pos="540"/>
          <w:tab w:val="num" w:pos="720"/>
        </w:tabs>
        <w:spacing w:after="120"/>
        <w:ind w:left="720"/>
        <w:rPr>
          <w:b/>
          <w:szCs w:val="24"/>
        </w:rPr>
      </w:pPr>
      <w:r w:rsidRPr="00D826FC">
        <w:rPr>
          <w:szCs w:val="24"/>
        </w:rPr>
        <w:t xml:space="preserve">As of </w:t>
      </w:r>
      <w:r w:rsidR="00506B92">
        <w:rPr>
          <w:szCs w:val="24"/>
        </w:rPr>
        <w:t>January</w:t>
      </w:r>
      <w:r w:rsidR="006B547A">
        <w:rPr>
          <w:szCs w:val="24"/>
        </w:rPr>
        <w:t xml:space="preserve"> 1</w:t>
      </w:r>
      <w:r w:rsidRPr="00D826FC">
        <w:rPr>
          <w:szCs w:val="24"/>
        </w:rPr>
        <w:t>, each employee’s file include</w:t>
      </w:r>
      <w:r w:rsidR="00D826FC" w:rsidRPr="00D826FC">
        <w:rPr>
          <w:szCs w:val="24"/>
        </w:rPr>
        <w:t>s a signed acknowledgement form</w:t>
      </w:r>
      <w:r w:rsidRPr="00D826FC">
        <w:rPr>
          <w:szCs w:val="24"/>
        </w:rPr>
        <w:t>.</w:t>
      </w:r>
    </w:p>
    <w:p w14:paraId="0F1D7F8B" w14:textId="0DCD9D97" w:rsidR="00503A80" w:rsidRPr="00F664F7" w:rsidRDefault="008F498C" w:rsidP="00BD72CE">
      <w:pPr>
        <w:numPr>
          <w:ilvl w:val="0"/>
          <w:numId w:val="25"/>
        </w:numPr>
        <w:tabs>
          <w:tab w:val="clear" w:pos="540"/>
          <w:tab w:val="num" w:pos="720"/>
        </w:tabs>
        <w:spacing w:after="120"/>
        <w:ind w:left="720"/>
        <w:rPr>
          <w:b/>
          <w:szCs w:val="24"/>
        </w:rPr>
      </w:pPr>
      <w:r w:rsidRPr="00F664F7">
        <w:rPr>
          <w:szCs w:val="24"/>
        </w:rPr>
        <w:t>Our Personnel Manual</w:t>
      </w:r>
      <w:r w:rsidR="00966DE3" w:rsidRPr="00F664F7">
        <w:rPr>
          <w:szCs w:val="24"/>
        </w:rPr>
        <w:t xml:space="preserve"> states on page 2: </w:t>
      </w:r>
      <w:r w:rsidR="00966DE3" w:rsidRPr="00F664F7">
        <w:rPr>
          <w:rFonts w:eastAsia="PT Sans"/>
          <w:i/>
          <w:szCs w:val="24"/>
        </w:rPr>
        <w:t>This Handbook is not a guarantee of continued employment or any term, privilege or condition of employment. Employment at the Co-op is "at will." This means that both the Co-op and its employees have the right to terminate the employment relationship at any time, with or without cause and with or without notice for any reason not prohibited by law. Nothing in this employee handbook or in any document or statement, written or oral, shall limit the right to terminate employment at-will. No representative of the co-op is authorized to enter into any agreement to the contrary to that employment relationship</w:t>
      </w:r>
      <w:r w:rsidR="00966DE3" w:rsidRPr="00F664F7">
        <w:rPr>
          <w:szCs w:val="24"/>
        </w:rPr>
        <w:t>.</w:t>
      </w:r>
      <w:r w:rsidR="00966DE3" w:rsidRPr="00F664F7">
        <w:rPr>
          <w:szCs w:val="24"/>
        </w:rPr>
        <w:br/>
      </w:r>
      <w:r w:rsidRPr="00F664F7">
        <w:rPr>
          <w:szCs w:val="24"/>
        </w:rPr>
        <w:t>The</w:t>
      </w:r>
      <w:r w:rsidR="00966DE3" w:rsidRPr="00F664F7">
        <w:rPr>
          <w:szCs w:val="24"/>
        </w:rPr>
        <w:t xml:space="preserve"> Acknowledgement form states, </w:t>
      </w:r>
      <w:r w:rsidRPr="00F664F7">
        <w:rPr>
          <w:i/>
          <w:szCs w:val="24"/>
        </w:rPr>
        <w:t>I specifically acknowledge that employment at the Co-op is ‘at will</w:t>
      </w:r>
      <w:r w:rsidR="00F90A91" w:rsidRPr="00F664F7">
        <w:rPr>
          <w:i/>
          <w:szCs w:val="24"/>
        </w:rPr>
        <w:t>.</w:t>
      </w:r>
      <w:r w:rsidRPr="00F664F7">
        <w:rPr>
          <w:i/>
          <w:szCs w:val="24"/>
        </w:rPr>
        <w:t>’</w:t>
      </w:r>
      <w:r w:rsidR="00966DE3" w:rsidRPr="00F664F7">
        <w:rPr>
          <w:i/>
          <w:szCs w:val="24"/>
        </w:rPr>
        <w:t xml:space="preserve"> Both the Employee and the Co-op reserve the right to terminate the employment at any time.</w:t>
      </w:r>
    </w:p>
    <w:p w14:paraId="06570FF4" w14:textId="77777777" w:rsidR="0096157D" w:rsidRDefault="0096157D" w:rsidP="00DE7AC7">
      <w:pPr>
        <w:spacing w:after="120"/>
      </w:pPr>
    </w:p>
    <w:p w14:paraId="550BAAFA" w14:textId="77777777" w:rsidR="0096157D" w:rsidRPr="00A821D6" w:rsidRDefault="0075454E" w:rsidP="0096157D">
      <w:pPr>
        <w:spacing w:after="120"/>
        <w:ind w:left="720"/>
      </w:pPr>
      <w:r>
        <w:br w:type="page"/>
      </w:r>
    </w:p>
    <w:p w14:paraId="3BAB2086" w14:textId="77777777" w:rsidR="00864E6E" w:rsidRPr="001E4381" w:rsidRDefault="00864E6E" w:rsidP="001E4381">
      <w:pPr>
        <w:numPr>
          <w:ilvl w:val="0"/>
          <w:numId w:val="14"/>
        </w:numPr>
        <w:shd w:val="clear" w:color="auto" w:fill="C5E0B3" w:themeFill="accent6" w:themeFillTint="66"/>
        <w:spacing w:after="120"/>
      </w:pPr>
      <w:r w:rsidRPr="001E4381">
        <w:lastRenderedPageBreak/>
        <w:t xml:space="preserve">Prevent any employee from reporting unethical or illegal activity to the </w:t>
      </w:r>
      <w:proofErr w:type="gramStart"/>
      <w:r w:rsidRPr="001E4381">
        <w:t>board, or</w:t>
      </w:r>
      <w:proofErr w:type="gramEnd"/>
      <w:r w:rsidRPr="001E4381">
        <w:t xml:space="preserve"> discriminate or retaliate against any employee for reporting unethical or illegal behavior or activity.</w:t>
      </w:r>
    </w:p>
    <w:p w14:paraId="5D4A561D" w14:textId="77777777" w:rsidR="008D418C" w:rsidRDefault="008D418C" w:rsidP="008D418C">
      <w:pPr>
        <w:spacing w:after="120"/>
        <w:ind w:hanging="180"/>
        <w:rPr>
          <w:b/>
          <w:szCs w:val="24"/>
        </w:rPr>
      </w:pPr>
      <w:r w:rsidRPr="008D418C">
        <w:rPr>
          <w:b/>
          <w:szCs w:val="24"/>
        </w:rPr>
        <w:t>Interpretation:</w:t>
      </w:r>
    </w:p>
    <w:p w14:paraId="309CACC1" w14:textId="30FCC2DD" w:rsidR="008D418C" w:rsidRDefault="008260DF" w:rsidP="002C4D77">
      <w:pPr>
        <w:spacing w:after="120"/>
      </w:pPr>
      <w:r>
        <w:t xml:space="preserve">As </w:t>
      </w:r>
      <w:r w:rsidR="00035225">
        <w:t>mentioned</w:t>
      </w:r>
      <w:r>
        <w:t xml:space="preserve"> in section 1 above, o</w:t>
      </w:r>
      <w:r w:rsidR="002C4D77">
        <w:t xml:space="preserve">ur </w:t>
      </w:r>
      <w:r w:rsidR="00F82078">
        <w:t xml:space="preserve">personnel </w:t>
      </w:r>
      <w:r w:rsidR="00035225">
        <w:t>policy</w:t>
      </w:r>
      <w:r w:rsidR="002C4D77">
        <w:t xml:space="preserve"> </w:t>
      </w:r>
      <w:r>
        <w:t xml:space="preserve">should clearly state that </w:t>
      </w:r>
      <w:r w:rsidR="00035225">
        <w:t>employees</w:t>
      </w:r>
      <w:r>
        <w:t xml:space="preserve"> can and should inform the board of unethical or illegal behavior involving the GM. </w:t>
      </w:r>
      <w:r w:rsidR="00035225">
        <w:t>In addition, no manager (including the GM) should attempt to interfere with or take action against an employee who wants to or does bring such information to the board, whether or not the</w:t>
      </w:r>
      <w:r w:rsidR="0078075B">
        <w:t xml:space="preserve"> allegations are substantiated.</w:t>
      </w:r>
    </w:p>
    <w:p w14:paraId="4CD38B9B" w14:textId="6A053C0F" w:rsidR="00497D8D" w:rsidRDefault="00497D8D" w:rsidP="002C4D77">
      <w:pPr>
        <w:spacing w:after="120"/>
        <w:rPr>
          <w:b/>
          <w:szCs w:val="24"/>
        </w:rPr>
      </w:pPr>
      <w:r>
        <w:t>For the sake of this policy, retaliation or discrimination will be defined as an adverse action (</w:t>
      </w:r>
      <w:r w:rsidR="005321F6">
        <w:t xml:space="preserve">for example, </w:t>
      </w:r>
      <w:r>
        <w:t xml:space="preserve">termination, </w:t>
      </w:r>
      <w:r w:rsidR="008E663D">
        <w:t xml:space="preserve">assignment to less desirable work, </w:t>
      </w:r>
      <w:r>
        <w:t>discipline, refusal to hire or promote) against an employee because they reported unethical or illegal activity. A feeling of discomfort or awkwardness in communicating with a manager after an employee has made such a report does not count as retaliation or discrimination.</w:t>
      </w:r>
    </w:p>
    <w:p w14:paraId="63C3B3A0" w14:textId="77777777" w:rsidR="008D418C" w:rsidRDefault="008D418C" w:rsidP="008D418C">
      <w:pPr>
        <w:spacing w:after="120"/>
        <w:ind w:hanging="180"/>
        <w:rPr>
          <w:b/>
          <w:szCs w:val="24"/>
        </w:rPr>
      </w:pPr>
      <w:r w:rsidRPr="006B7F6F">
        <w:rPr>
          <w:b/>
          <w:szCs w:val="24"/>
        </w:rPr>
        <w:t>Operational</w:t>
      </w:r>
      <w:r>
        <w:rPr>
          <w:b/>
          <w:szCs w:val="24"/>
        </w:rPr>
        <w:t xml:space="preserve"> Definitions:</w:t>
      </w:r>
    </w:p>
    <w:p w14:paraId="4AD0BB58" w14:textId="6BC17D73" w:rsidR="00035225" w:rsidRPr="00A579B6" w:rsidRDefault="00035225" w:rsidP="00035225">
      <w:pPr>
        <w:numPr>
          <w:ilvl w:val="0"/>
          <w:numId w:val="7"/>
        </w:numPr>
        <w:tabs>
          <w:tab w:val="clear" w:pos="1440"/>
          <w:tab w:val="num" w:pos="720"/>
        </w:tabs>
        <w:spacing w:after="120"/>
        <w:ind w:left="720"/>
      </w:pPr>
      <w:r>
        <w:t xml:space="preserve">All senior managers will receive yearly training </w:t>
      </w:r>
      <w:r w:rsidR="00A579B6">
        <w:t xml:space="preserve">from a professional HR consultant </w:t>
      </w:r>
      <w:r>
        <w:t>that includes instruction on this policy.</w:t>
      </w:r>
    </w:p>
    <w:p w14:paraId="720D7892" w14:textId="1022A8A5" w:rsidR="00035225" w:rsidRPr="00A579B6" w:rsidRDefault="00035225" w:rsidP="00A579B6">
      <w:pPr>
        <w:numPr>
          <w:ilvl w:val="0"/>
          <w:numId w:val="7"/>
        </w:numPr>
        <w:tabs>
          <w:tab w:val="clear" w:pos="1440"/>
          <w:tab w:val="num" w:pos="720"/>
        </w:tabs>
        <w:spacing w:after="120"/>
        <w:ind w:left="720"/>
        <w:rPr>
          <w:b/>
          <w:szCs w:val="24"/>
        </w:rPr>
      </w:pPr>
      <w:r>
        <w:t xml:space="preserve">No employee will make a valid claim </w:t>
      </w:r>
      <w:r w:rsidR="00A579B6">
        <w:t xml:space="preserve">to the board </w:t>
      </w:r>
      <w:r>
        <w:t xml:space="preserve">of </w:t>
      </w:r>
      <w:r w:rsidR="00A579B6">
        <w:t>interference</w:t>
      </w:r>
      <w:r>
        <w:t xml:space="preserve">, discrimination or retaliation for reporting unethical </w:t>
      </w:r>
      <w:r w:rsidR="00A579B6">
        <w:t>or illegal activity</w:t>
      </w:r>
      <w:r>
        <w:t xml:space="preserve">. </w:t>
      </w:r>
      <w:r w:rsidR="00A579B6">
        <w:t>Whether any such claim is “v</w:t>
      </w:r>
      <w:r>
        <w:t>alid</w:t>
      </w:r>
      <w:r w:rsidR="00A579B6">
        <w:t>” will be determined by an objective 3</w:t>
      </w:r>
      <w:r w:rsidR="00A579B6" w:rsidRPr="00A579B6">
        <w:rPr>
          <w:vertAlign w:val="superscript"/>
        </w:rPr>
        <w:t>rd</w:t>
      </w:r>
      <w:r w:rsidR="00A579B6">
        <w:t>-party HR consultant.</w:t>
      </w:r>
    </w:p>
    <w:p w14:paraId="545099B2" w14:textId="77777777" w:rsidR="008D418C" w:rsidRDefault="008D418C" w:rsidP="008D418C">
      <w:pPr>
        <w:spacing w:after="120"/>
        <w:ind w:hanging="180"/>
        <w:rPr>
          <w:b/>
          <w:szCs w:val="24"/>
        </w:rPr>
      </w:pPr>
      <w:r w:rsidRPr="006B7F6F">
        <w:rPr>
          <w:b/>
          <w:szCs w:val="24"/>
        </w:rPr>
        <w:t>Data</w:t>
      </w:r>
      <w:r>
        <w:rPr>
          <w:b/>
          <w:szCs w:val="24"/>
        </w:rPr>
        <w:t>:</w:t>
      </w:r>
    </w:p>
    <w:p w14:paraId="059C32AC" w14:textId="5874D7A2" w:rsidR="008D418C" w:rsidRDefault="00A579B6" w:rsidP="00A579B6">
      <w:pPr>
        <w:pStyle w:val="ListParagraph"/>
        <w:numPr>
          <w:ilvl w:val="0"/>
          <w:numId w:val="29"/>
        </w:numPr>
        <w:spacing w:after="120"/>
        <w:rPr>
          <w:szCs w:val="24"/>
        </w:rPr>
      </w:pPr>
      <w:r w:rsidRPr="00A579B6">
        <w:rPr>
          <w:szCs w:val="24"/>
        </w:rPr>
        <w:t>HR training (including non-discrimination/retaliation) for senior management</w:t>
      </w:r>
    </w:p>
    <w:tbl>
      <w:tblPr>
        <w:tblStyle w:val="TableGrid"/>
        <w:tblW w:w="0" w:type="auto"/>
        <w:jc w:val="center"/>
        <w:tblLook w:val="04A0" w:firstRow="1" w:lastRow="0" w:firstColumn="1" w:lastColumn="0" w:noHBand="0" w:noVBand="1"/>
      </w:tblPr>
      <w:tblGrid>
        <w:gridCol w:w="1801"/>
        <w:gridCol w:w="2877"/>
        <w:gridCol w:w="2877"/>
      </w:tblGrid>
      <w:tr w:rsidR="002C4A85" w14:paraId="76EBB4D4" w14:textId="77777777" w:rsidTr="002C4A85">
        <w:trPr>
          <w:jc w:val="center"/>
        </w:trPr>
        <w:tc>
          <w:tcPr>
            <w:tcW w:w="1801" w:type="dxa"/>
          </w:tcPr>
          <w:p w14:paraId="44471F70" w14:textId="755A8627" w:rsidR="002C4A85" w:rsidRDefault="002C4A85" w:rsidP="002C4A85">
            <w:pPr>
              <w:spacing w:after="120"/>
              <w:rPr>
                <w:szCs w:val="24"/>
              </w:rPr>
            </w:pPr>
            <w:r>
              <w:rPr>
                <w:szCs w:val="24"/>
              </w:rPr>
              <w:t>Date of training</w:t>
            </w:r>
          </w:p>
        </w:tc>
        <w:tc>
          <w:tcPr>
            <w:tcW w:w="2877" w:type="dxa"/>
          </w:tcPr>
          <w:p w14:paraId="778DE706" w14:textId="2CD98FAA" w:rsidR="002C4A85" w:rsidRDefault="002C4A85" w:rsidP="002C4A85">
            <w:pPr>
              <w:spacing w:after="120"/>
              <w:rPr>
                <w:szCs w:val="24"/>
              </w:rPr>
            </w:pPr>
            <w:r>
              <w:rPr>
                <w:szCs w:val="24"/>
              </w:rPr>
              <w:t>Trainer</w:t>
            </w:r>
          </w:p>
        </w:tc>
        <w:tc>
          <w:tcPr>
            <w:tcW w:w="2877" w:type="dxa"/>
          </w:tcPr>
          <w:p w14:paraId="19E4BB22" w14:textId="2AD25AC7" w:rsidR="002C4A85" w:rsidRDefault="002C4A85" w:rsidP="002C4A85">
            <w:pPr>
              <w:spacing w:after="120"/>
              <w:rPr>
                <w:szCs w:val="24"/>
              </w:rPr>
            </w:pPr>
            <w:r>
              <w:rPr>
                <w:szCs w:val="24"/>
              </w:rPr>
              <w:t>% of senior managers in attendance</w:t>
            </w:r>
          </w:p>
        </w:tc>
      </w:tr>
      <w:tr w:rsidR="002C4A85" w14:paraId="7DBCA809" w14:textId="77777777" w:rsidTr="002C4A85">
        <w:trPr>
          <w:jc w:val="center"/>
        </w:trPr>
        <w:tc>
          <w:tcPr>
            <w:tcW w:w="1801" w:type="dxa"/>
          </w:tcPr>
          <w:p w14:paraId="4B853308" w14:textId="77777777" w:rsidR="002C4A85" w:rsidRDefault="002C4A85" w:rsidP="002C4A85">
            <w:pPr>
              <w:spacing w:after="120"/>
              <w:rPr>
                <w:szCs w:val="24"/>
              </w:rPr>
            </w:pPr>
          </w:p>
        </w:tc>
        <w:tc>
          <w:tcPr>
            <w:tcW w:w="2877" w:type="dxa"/>
          </w:tcPr>
          <w:p w14:paraId="5003AA39" w14:textId="77777777" w:rsidR="002C4A85" w:rsidRDefault="002C4A85" w:rsidP="002C4A85">
            <w:pPr>
              <w:spacing w:after="120"/>
              <w:rPr>
                <w:szCs w:val="24"/>
              </w:rPr>
            </w:pPr>
          </w:p>
        </w:tc>
        <w:tc>
          <w:tcPr>
            <w:tcW w:w="2877" w:type="dxa"/>
          </w:tcPr>
          <w:p w14:paraId="37A63143" w14:textId="77777777" w:rsidR="002C4A85" w:rsidRDefault="002C4A85" w:rsidP="002C4A85">
            <w:pPr>
              <w:spacing w:after="120"/>
              <w:rPr>
                <w:szCs w:val="24"/>
              </w:rPr>
            </w:pPr>
          </w:p>
        </w:tc>
      </w:tr>
      <w:tr w:rsidR="002C4A85" w14:paraId="16C3D43D" w14:textId="77777777" w:rsidTr="002C4A85">
        <w:trPr>
          <w:jc w:val="center"/>
        </w:trPr>
        <w:tc>
          <w:tcPr>
            <w:tcW w:w="1801" w:type="dxa"/>
          </w:tcPr>
          <w:p w14:paraId="49875329" w14:textId="77777777" w:rsidR="002C4A85" w:rsidRDefault="002C4A85" w:rsidP="002C4A85">
            <w:pPr>
              <w:spacing w:after="120"/>
              <w:rPr>
                <w:szCs w:val="24"/>
              </w:rPr>
            </w:pPr>
          </w:p>
        </w:tc>
        <w:tc>
          <w:tcPr>
            <w:tcW w:w="2877" w:type="dxa"/>
          </w:tcPr>
          <w:p w14:paraId="678E2954" w14:textId="77777777" w:rsidR="002C4A85" w:rsidRDefault="002C4A85" w:rsidP="002C4A85">
            <w:pPr>
              <w:spacing w:after="120"/>
              <w:rPr>
                <w:szCs w:val="24"/>
              </w:rPr>
            </w:pPr>
          </w:p>
        </w:tc>
        <w:tc>
          <w:tcPr>
            <w:tcW w:w="2877" w:type="dxa"/>
          </w:tcPr>
          <w:p w14:paraId="53D468C3" w14:textId="77777777" w:rsidR="002C4A85" w:rsidRDefault="002C4A85" w:rsidP="002C4A85">
            <w:pPr>
              <w:spacing w:after="120"/>
              <w:rPr>
                <w:szCs w:val="24"/>
              </w:rPr>
            </w:pPr>
          </w:p>
        </w:tc>
      </w:tr>
      <w:tr w:rsidR="002C4A85" w14:paraId="45F05EE4" w14:textId="77777777" w:rsidTr="002C4A85">
        <w:trPr>
          <w:jc w:val="center"/>
        </w:trPr>
        <w:tc>
          <w:tcPr>
            <w:tcW w:w="1801" w:type="dxa"/>
          </w:tcPr>
          <w:p w14:paraId="71B1E201" w14:textId="77777777" w:rsidR="002C4A85" w:rsidRDefault="002C4A85" w:rsidP="002C4A85">
            <w:pPr>
              <w:spacing w:after="120"/>
              <w:rPr>
                <w:szCs w:val="24"/>
              </w:rPr>
            </w:pPr>
          </w:p>
        </w:tc>
        <w:tc>
          <w:tcPr>
            <w:tcW w:w="2877" w:type="dxa"/>
          </w:tcPr>
          <w:p w14:paraId="503822E5" w14:textId="77777777" w:rsidR="002C4A85" w:rsidRDefault="002C4A85" w:rsidP="002C4A85">
            <w:pPr>
              <w:spacing w:after="120"/>
              <w:rPr>
                <w:szCs w:val="24"/>
              </w:rPr>
            </w:pPr>
          </w:p>
        </w:tc>
        <w:tc>
          <w:tcPr>
            <w:tcW w:w="2877" w:type="dxa"/>
          </w:tcPr>
          <w:p w14:paraId="149F7FA3" w14:textId="77777777" w:rsidR="002C4A85" w:rsidRDefault="002C4A85" w:rsidP="002C4A85">
            <w:pPr>
              <w:spacing w:after="120"/>
              <w:rPr>
                <w:szCs w:val="24"/>
              </w:rPr>
            </w:pPr>
          </w:p>
        </w:tc>
      </w:tr>
    </w:tbl>
    <w:p w14:paraId="2E8F2854" w14:textId="77777777" w:rsidR="002C4A85" w:rsidRPr="002C4A85" w:rsidRDefault="002C4A85" w:rsidP="002C4A85">
      <w:pPr>
        <w:spacing w:after="120"/>
        <w:rPr>
          <w:szCs w:val="24"/>
        </w:rPr>
      </w:pPr>
    </w:p>
    <w:p w14:paraId="7732F8EB" w14:textId="23EBF7D3" w:rsidR="00A579B6" w:rsidRPr="00A579B6" w:rsidRDefault="00A579B6" w:rsidP="00A579B6">
      <w:pPr>
        <w:pStyle w:val="ListParagraph"/>
        <w:numPr>
          <w:ilvl w:val="0"/>
          <w:numId w:val="29"/>
        </w:numPr>
        <w:spacing w:after="120"/>
        <w:rPr>
          <w:szCs w:val="24"/>
        </w:rPr>
      </w:pPr>
      <w:r>
        <w:rPr>
          <w:szCs w:val="24"/>
        </w:rPr>
        <w:t>During this reporting period, no employee made any claims to the board of interference, discr</w:t>
      </w:r>
      <w:r w:rsidR="002C4A85">
        <w:rPr>
          <w:szCs w:val="24"/>
        </w:rPr>
        <w:t>imination or retaliation.</w:t>
      </w:r>
    </w:p>
    <w:p w14:paraId="2F0B7724" w14:textId="77777777" w:rsidR="00864E6E" w:rsidRDefault="00864E6E">
      <w:r>
        <w:br w:type="page"/>
      </w:r>
    </w:p>
    <w:p w14:paraId="65E67E56" w14:textId="77777777" w:rsidR="00864E6E" w:rsidRPr="00864E6E" w:rsidRDefault="00864E6E" w:rsidP="00864E6E">
      <w:pPr>
        <w:spacing w:after="120"/>
        <w:ind w:left="360"/>
      </w:pPr>
    </w:p>
    <w:p w14:paraId="56899669" w14:textId="77777777" w:rsidR="0096157D" w:rsidRDefault="0096157D" w:rsidP="0096157D">
      <w:pPr>
        <w:numPr>
          <w:ilvl w:val="0"/>
          <w:numId w:val="14"/>
        </w:numPr>
        <w:spacing w:after="120"/>
      </w:pPr>
      <w:r w:rsidRPr="00AB269B">
        <w:rPr>
          <w:shd w:val="clear" w:color="auto" w:fill="C5E0B3" w:themeFill="accent6" w:themeFillTint="66"/>
        </w:rPr>
        <w:t>Cause or allow personnel policies to be inconsistently applied.</w:t>
      </w:r>
    </w:p>
    <w:p w14:paraId="775C2CEE" w14:textId="77777777" w:rsidR="0096157D" w:rsidRDefault="0096157D" w:rsidP="0096157D">
      <w:pPr>
        <w:spacing w:after="120"/>
        <w:ind w:hanging="180"/>
        <w:rPr>
          <w:b/>
          <w:szCs w:val="24"/>
        </w:rPr>
      </w:pPr>
      <w:r>
        <w:rPr>
          <w:b/>
          <w:szCs w:val="24"/>
        </w:rPr>
        <w:t>Interpretation:</w:t>
      </w:r>
    </w:p>
    <w:p w14:paraId="2634B128" w14:textId="77777777" w:rsidR="000F4804" w:rsidRPr="00A846B8" w:rsidRDefault="000F4804" w:rsidP="000F4804">
      <w:r>
        <w:t xml:space="preserve">It is not enough to have policies – </w:t>
      </w:r>
      <w:r w:rsidR="00FE6A8B">
        <w:t xml:space="preserve">managers should be trained so they understand how our policies work, and </w:t>
      </w:r>
      <w:r>
        <w:t xml:space="preserve">employees </w:t>
      </w:r>
      <w:r w:rsidR="00A03AFD">
        <w:t xml:space="preserve">in a good workplace </w:t>
      </w:r>
      <w:r>
        <w:t xml:space="preserve">must perceive that the policies </w:t>
      </w:r>
      <w:r w:rsidR="00A03AFD">
        <w:t>are followed consistently.</w:t>
      </w:r>
    </w:p>
    <w:p w14:paraId="4E7D0766" w14:textId="77777777" w:rsidR="0096157D" w:rsidRPr="00D7017A" w:rsidRDefault="0096157D" w:rsidP="0096157D">
      <w:pPr>
        <w:spacing w:after="120"/>
        <w:ind w:left="720"/>
        <w:rPr>
          <w:szCs w:val="24"/>
        </w:rPr>
      </w:pPr>
    </w:p>
    <w:p w14:paraId="2D91B2EA" w14:textId="77777777" w:rsidR="0096157D" w:rsidRDefault="0096157D" w:rsidP="0096157D">
      <w:pPr>
        <w:spacing w:after="120"/>
        <w:ind w:hanging="180"/>
        <w:rPr>
          <w:b/>
          <w:szCs w:val="24"/>
        </w:rPr>
      </w:pPr>
      <w:r>
        <w:rPr>
          <w:b/>
          <w:szCs w:val="24"/>
        </w:rPr>
        <w:t>Operational Definitions:</w:t>
      </w:r>
    </w:p>
    <w:p w14:paraId="49899333" w14:textId="77777777" w:rsidR="00150B69" w:rsidRPr="00150B69" w:rsidRDefault="00150B69" w:rsidP="0096157D">
      <w:pPr>
        <w:numPr>
          <w:ilvl w:val="0"/>
          <w:numId w:val="7"/>
        </w:numPr>
        <w:tabs>
          <w:tab w:val="clear" w:pos="1440"/>
          <w:tab w:val="num" w:pos="720"/>
        </w:tabs>
        <w:spacing w:after="120"/>
        <w:ind w:left="720"/>
        <w:rPr>
          <w:b/>
          <w:szCs w:val="24"/>
        </w:rPr>
      </w:pPr>
      <w:r>
        <w:rPr>
          <w:szCs w:val="24"/>
        </w:rPr>
        <w:t xml:space="preserve">Managers will be trained </w:t>
      </w:r>
      <w:r w:rsidR="00FE6A8B">
        <w:rPr>
          <w:szCs w:val="24"/>
        </w:rPr>
        <w:t xml:space="preserve">in their management duties </w:t>
      </w:r>
      <w:r>
        <w:rPr>
          <w:szCs w:val="24"/>
        </w:rPr>
        <w:t>at least annually.</w:t>
      </w:r>
    </w:p>
    <w:p w14:paraId="3DE0DD59" w14:textId="77777777" w:rsidR="0096157D" w:rsidRPr="00AF1150" w:rsidRDefault="00D86182" w:rsidP="0096157D">
      <w:pPr>
        <w:numPr>
          <w:ilvl w:val="0"/>
          <w:numId w:val="7"/>
        </w:numPr>
        <w:tabs>
          <w:tab w:val="clear" w:pos="1440"/>
          <w:tab w:val="num" w:pos="720"/>
        </w:tabs>
        <w:spacing w:after="120"/>
        <w:ind w:left="720"/>
        <w:rPr>
          <w:b/>
          <w:szCs w:val="24"/>
        </w:rPr>
      </w:pPr>
      <w:r>
        <w:rPr>
          <w:szCs w:val="24"/>
        </w:rPr>
        <w:t xml:space="preserve">When surveyed, staff will rate </w:t>
      </w:r>
      <w:r w:rsidR="004E6966">
        <w:rPr>
          <w:szCs w:val="24"/>
        </w:rPr>
        <w:t>consistency</w:t>
      </w:r>
      <w:r>
        <w:rPr>
          <w:szCs w:val="24"/>
        </w:rPr>
        <w:t xml:space="preserve"> at least at 3.25</w:t>
      </w:r>
      <w:r w:rsidR="0096157D">
        <w:rPr>
          <w:szCs w:val="24"/>
        </w:rPr>
        <w:t>.</w:t>
      </w:r>
    </w:p>
    <w:p w14:paraId="769886A8" w14:textId="77777777" w:rsidR="00D86182" w:rsidRDefault="0096157D" w:rsidP="0096157D">
      <w:pPr>
        <w:spacing w:after="120"/>
        <w:ind w:hanging="180"/>
        <w:rPr>
          <w:szCs w:val="24"/>
        </w:rPr>
      </w:pPr>
      <w:r>
        <w:rPr>
          <w:b/>
          <w:szCs w:val="24"/>
        </w:rPr>
        <w:t>Data:</w:t>
      </w:r>
    </w:p>
    <w:p w14:paraId="5472C760" w14:textId="1B20ECEC" w:rsidR="00150B69" w:rsidRDefault="00150B69" w:rsidP="00D86182">
      <w:pPr>
        <w:numPr>
          <w:ilvl w:val="0"/>
          <w:numId w:val="7"/>
        </w:numPr>
        <w:tabs>
          <w:tab w:val="clear" w:pos="1440"/>
          <w:tab w:val="num" w:pos="720"/>
        </w:tabs>
        <w:spacing w:after="120"/>
        <w:ind w:left="720"/>
        <w:rPr>
          <w:szCs w:val="24"/>
        </w:rPr>
      </w:pPr>
      <w:r>
        <w:rPr>
          <w:szCs w:val="24"/>
        </w:rPr>
        <w:t>Manag</w:t>
      </w:r>
      <w:r w:rsidR="00FE6A8B">
        <w:rPr>
          <w:szCs w:val="24"/>
        </w:rPr>
        <w:t>ement tr</w:t>
      </w:r>
      <w:r w:rsidR="00497D8D">
        <w:rPr>
          <w:szCs w:val="24"/>
        </w:rPr>
        <w:t>aining</w:t>
      </w:r>
    </w:p>
    <w:tbl>
      <w:tblPr>
        <w:tblStyle w:val="TableGrid"/>
        <w:tblW w:w="0" w:type="auto"/>
        <w:jc w:val="center"/>
        <w:tblLook w:val="01E0" w:firstRow="1" w:lastRow="1" w:firstColumn="1" w:lastColumn="1" w:noHBand="0" w:noVBand="0"/>
      </w:tblPr>
      <w:tblGrid>
        <w:gridCol w:w="2970"/>
        <w:gridCol w:w="1170"/>
        <w:gridCol w:w="1260"/>
        <w:gridCol w:w="1260"/>
      </w:tblGrid>
      <w:tr w:rsidR="00150B69" w:rsidRPr="00150B69" w14:paraId="3EDF6815" w14:textId="77777777" w:rsidTr="00663CE7">
        <w:trPr>
          <w:jc w:val="center"/>
        </w:trPr>
        <w:tc>
          <w:tcPr>
            <w:tcW w:w="2970" w:type="dxa"/>
          </w:tcPr>
          <w:p w14:paraId="5257A0E4" w14:textId="77777777" w:rsidR="00150B69" w:rsidRPr="00150B69" w:rsidRDefault="00150B69" w:rsidP="00663CE7">
            <w:pPr>
              <w:rPr>
                <w:szCs w:val="24"/>
              </w:rPr>
            </w:pPr>
          </w:p>
        </w:tc>
        <w:tc>
          <w:tcPr>
            <w:tcW w:w="1170" w:type="dxa"/>
          </w:tcPr>
          <w:p w14:paraId="06C41DB4" w14:textId="77777777" w:rsidR="00150B69" w:rsidRPr="003B4777" w:rsidRDefault="005349F9" w:rsidP="005349F9">
            <w:pPr>
              <w:rPr>
                <w:szCs w:val="24"/>
                <w:highlight w:val="yellow"/>
              </w:rPr>
            </w:pPr>
            <w:r>
              <w:rPr>
                <w:szCs w:val="24"/>
              </w:rPr>
              <w:t>2016</w:t>
            </w:r>
          </w:p>
        </w:tc>
        <w:tc>
          <w:tcPr>
            <w:tcW w:w="1260" w:type="dxa"/>
          </w:tcPr>
          <w:p w14:paraId="2CB431D2" w14:textId="77777777" w:rsidR="00150B69" w:rsidRPr="00403FC7" w:rsidRDefault="005349F9" w:rsidP="005349F9">
            <w:pPr>
              <w:rPr>
                <w:szCs w:val="24"/>
              </w:rPr>
            </w:pPr>
            <w:r>
              <w:rPr>
                <w:szCs w:val="24"/>
              </w:rPr>
              <w:t>2017</w:t>
            </w:r>
          </w:p>
        </w:tc>
        <w:tc>
          <w:tcPr>
            <w:tcW w:w="1260" w:type="dxa"/>
          </w:tcPr>
          <w:p w14:paraId="17E81E4F" w14:textId="77777777" w:rsidR="00150B69" w:rsidRPr="00150B69" w:rsidRDefault="005349F9" w:rsidP="005349F9">
            <w:pPr>
              <w:rPr>
                <w:szCs w:val="24"/>
              </w:rPr>
            </w:pPr>
            <w:r>
              <w:rPr>
                <w:szCs w:val="24"/>
              </w:rPr>
              <w:t>2018</w:t>
            </w:r>
          </w:p>
        </w:tc>
      </w:tr>
      <w:tr w:rsidR="00150B69" w:rsidRPr="004E421E" w14:paraId="4909A0C5" w14:textId="77777777" w:rsidTr="00663CE7">
        <w:trPr>
          <w:jc w:val="center"/>
        </w:trPr>
        <w:tc>
          <w:tcPr>
            <w:tcW w:w="2970" w:type="dxa"/>
          </w:tcPr>
          <w:p w14:paraId="1BA8CDFD" w14:textId="77777777" w:rsidR="00150B69" w:rsidRPr="004E421E" w:rsidRDefault="00150B69" w:rsidP="00663CE7">
            <w:pPr>
              <w:rPr>
                <w:rFonts w:ascii="Tahoma" w:hAnsi="Tahoma" w:cs="Tahoma"/>
                <w:sz w:val="22"/>
                <w:szCs w:val="22"/>
              </w:rPr>
            </w:pPr>
            <w:r>
              <w:t># of managers as of report date</w:t>
            </w:r>
          </w:p>
        </w:tc>
        <w:tc>
          <w:tcPr>
            <w:tcW w:w="1170" w:type="dxa"/>
          </w:tcPr>
          <w:p w14:paraId="35F32D04" w14:textId="77777777" w:rsidR="00150B69" w:rsidRPr="004E421E" w:rsidRDefault="00150B69" w:rsidP="00663CE7">
            <w:pPr>
              <w:rPr>
                <w:rFonts w:ascii="Tahoma" w:hAnsi="Tahoma" w:cs="Tahoma"/>
                <w:sz w:val="22"/>
                <w:szCs w:val="22"/>
              </w:rPr>
            </w:pPr>
          </w:p>
        </w:tc>
        <w:tc>
          <w:tcPr>
            <w:tcW w:w="1260" w:type="dxa"/>
          </w:tcPr>
          <w:p w14:paraId="4D12BE94" w14:textId="77777777" w:rsidR="00150B69" w:rsidRPr="004E421E" w:rsidRDefault="00150B69" w:rsidP="00663CE7">
            <w:pPr>
              <w:rPr>
                <w:rFonts w:ascii="Tahoma" w:hAnsi="Tahoma" w:cs="Tahoma"/>
                <w:sz w:val="22"/>
                <w:szCs w:val="22"/>
              </w:rPr>
            </w:pPr>
          </w:p>
        </w:tc>
        <w:tc>
          <w:tcPr>
            <w:tcW w:w="1260" w:type="dxa"/>
          </w:tcPr>
          <w:p w14:paraId="63262295" w14:textId="77777777" w:rsidR="00150B69" w:rsidRPr="004E421E" w:rsidRDefault="00150B69" w:rsidP="00663CE7">
            <w:pPr>
              <w:rPr>
                <w:rFonts w:ascii="Tahoma" w:hAnsi="Tahoma" w:cs="Tahoma"/>
                <w:sz w:val="22"/>
                <w:szCs w:val="22"/>
              </w:rPr>
            </w:pPr>
          </w:p>
        </w:tc>
      </w:tr>
      <w:tr w:rsidR="00150B69" w:rsidRPr="004E421E" w14:paraId="79D177A1" w14:textId="77777777" w:rsidTr="00663CE7">
        <w:trPr>
          <w:jc w:val="center"/>
        </w:trPr>
        <w:tc>
          <w:tcPr>
            <w:tcW w:w="2970" w:type="dxa"/>
          </w:tcPr>
          <w:p w14:paraId="11697BF6" w14:textId="77777777" w:rsidR="00150B69" w:rsidRPr="004E421E" w:rsidRDefault="00150B69" w:rsidP="00663CE7">
            <w:pPr>
              <w:rPr>
                <w:rFonts w:ascii="Tahoma" w:hAnsi="Tahoma" w:cs="Tahoma"/>
                <w:sz w:val="22"/>
                <w:szCs w:val="22"/>
              </w:rPr>
            </w:pPr>
            <w:r>
              <w:t># of those managers attending at least one manager training during previous 12 months</w:t>
            </w:r>
          </w:p>
        </w:tc>
        <w:tc>
          <w:tcPr>
            <w:tcW w:w="1170" w:type="dxa"/>
          </w:tcPr>
          <w:p w14:paraId="16C55068" w14:textId="77777777" w:rsidR="00150B69" w:rsidRPr="004E421E" w:rsidRDefault="00150B69" w:rsidP="00663CE7">
            <w:pPr>
              <w:rPr>
                <w:rFonts w:ascii="Tahoma" w:hAnsi="Tahoma" w:cs="Tahoma"/>
                <w:sz w:val="22"/>
                <w:szCs w:val="22"/>
              </w:rPr>
            </w:pPr>
          </w:p>
        </w:tc>
        <w:tc>
          <w:tcPr>
            <w:tcW w:w="1260" w:type="dxa"/>
          </w:tcPr>
          <w:p w14:paraId="2AAA5690" w14:textId="77777777" w:rsidR="00150B69" w:rsidRPr="004E421E" w:rsidRDefault="00150B69" w:rsidP="00663CE7">
            <w:pPr>
              <w:rPr>
                <w:rFonts w:ascii="Tahoma" w:hAnsi="Tahoma" w:cs="Tahoma"/>
                <w:sz w:val="22"/>
                <w:szCs w:val="22"/>
              </w:rPr>
            </w:pPr>
          </w:p>
        </w:tc>
        <w:tc>
          <w:tcPr>
            <w:tcW w:w="1260" w:type="dxa"/>
          </w:tcPr>
          <w:p w14:paraId="63C78F4D" w14:textId="77777777" w:rsidR="00150B69" w:rsidRPr="004E421E" w:rsidRDefault="00150B69" w:rsidP="00663CE7">
            <w:pPr>
              <w:rPr>
                <w:rFonts w:ascii="Tahoma" w:hAnsi="Tahoma" w:cs="Tahoma"/>
                <w:sz w:val="22"/>
                <w:szCs w:val="22"/>
              </w:rPr>
            </w:pPr>
          </w:p>
        </w:tc>
      </w:tr>
    </w:tbl>
    <w:p w14:paraId="73E74296" w14:textId="77777777" w:rsidR="00663CE7" w:rsidRDefault="00663CE7" w:rsidP="00150B69">
      <w:pPr>
        <w:spacing w:after="120"/>
        <w:rPr>
          <w:szCs w:val="24"/>
        </w:rPr>
      </w:pPr>
    </w:p>
    <w:p w14:paraId="3517A68D" w14:textId="510055EE" w:rsidR="0096157D" w:rsidRPr="004E6966" w:rsidRDefault="00497D8D" w:rsidP="00D86182">
      <w:pPr>
        <w:numPr>
          <w:ilvl w:val="0"/>
          <w:numId w:val="7"/>
        </w:numPr>
        <w:tabs>
          <w:tab w:val="clear" w:pos="1440"/>
          <w:tab w:val="num" w:pos="720"/>
        </w:tabs>
        <w:spacing w:after="120"/>
        <w:ind w:left="720"/>
        <w:rPr>
          <w:szCs w:val="24"/>
        </w:rPr>
      </w:pPr>
      <w:r>
        <w:rPr>
          <w:szCs w:val="24"/>
        </w:rPr>
        <w:t>Survey data</w:t>
      </w:r>
    </w:p>
    <w:tbl>
      <w:tblPr>
        <w:tblStyle w:val="TableGrid"/>
        <w:tblW w:w="0" w:type="auto"/>
        <w:jc w:val="center"/>
        <w:tblLook w:val="01E0" w:firstRow="1" w:lastRow="1" w:firstColumn="1" w:lastColumn="1" w:noHBand="0" w:noVBand="0"/>
      </w:tblPr>
      <w:tblGrid>
        <w:gridCol w:w="5045"/>
        <w:gridCol w:w="1170"/>
        <w:gridCol w:w="1260"/>
        <w:gridCol w:w="1260"/>
      </w:tblGrid>
      <w:tr w:rsidR="004E6966" w:rsidRPr="00AB6813" w14:paraId="01994B99" w14:textId="77777777" w:rsidTr="00785D5D">
        <w:trPr>
          <w:jc w:val="center"/>
        </w:trPr>
        <w:tc>
          <w:tcPr>
            <w:tcW w:w="5045" w:type="dxa"/>
          </w:tcPr>
          <w:p w14:paraId="675D3A00" w14:textId="77777777" w:rsidR="004E6966" w:rsidRPr="00AB6813" w:rsidRDefault="004E6966" w:rsidP="004932A9">
            <w:pPr>
              <w:rPr>
                <w:szCs w:val="24"/>
              </w:rPr>
            </w:pPr>
            <w:r w:rsidRPr="00AB6813">
              <w:rPr>
                <w:b/>
                <w:szCs w:val="24"/>
              </w:rPr>
              <w:t>Staff Survey Question</w:t>
            </w:r>
          </w:p>
        </w:tc>
        <w:tc>
          <w:tcPr>
            <w:tcW w:w="1170" w:type="dxa"/>
          </w:tcPr>
          <w:p w14:paraId="7E86F67A" w14:textId="77777777" w:rsidR="004E6966" w:rsidRPr="00AB6813" w:rsidRDefault="004E6966" w:rsidP="005349F9">
            <w:pPr>
              <w:rPr>
                <w:szCs w:val="24"/>
              </w:rPr>
            </w:pPr>
            <w:r w:rsidRPr="00AB6813">
              <w:rPr>
                <w:szCs w:val="24"/>
              </w:rPr>
              <w:t xml:space="preserve">average score </w:t>
            </w:r>
            <w:r w:rsidR="005349F9">
              <w:rPr>
                <w:szCs w:val="24"/>
              </w:rPr>
              <w:t>2015</w:t>
            </w:r>
          </w:p>
        </w:tc>
        <w:tc>
          <w:tcPr>
            <w:tcW w:w="1260" w:type="dxa"/>
          </w:tcPr>
          <w:p w14:paraId="1AAA966A" w14:textId="77777777" w:rsidR="004E6966" w:rsidRPr="00AB6813" w:rsidRDefault="004E6966" w:rsidP="005349F9">
            <w:pPr>
              <w:rPr>
                <w:szCs w:val="24"/>
              </w:rPr>
            </w:pPr>
            <w:r w:rsidRPr="00AB6813">
              <w:rPr>
                <w:szCs w:val="24"/>
              </w:rPr>
              <w:t xml:space="preserve">average score </w:t>
            </w:r>
            <w:r w:rsidR="005349F9">
              <w:rPr>
                <w:szCs w:val="24"/>
              </w:rPr>
              <w:t>2016</w:t>
            </w:r>
          </w:p>
        </w:tc>
        <w:tc>
          <w:tcPr>
            <w:tcW w:w="1260" w:type="dxa"/>
          </w:tcPr>
          <w:p w14:paraId="1D593029" w14:textId="77777777" w:rsidR="004E6966" w:rsidRPr="00AB6813" w:rsidRDefault="004E6966" w:rsidP="005349F9">
            <w:pPr>
              <w:rPr>
                <w:szCs w:val="24"/>
              </w:rPr>
            </w:pPr>
            <w:r w:rsidRPr="00AB6813">
              <w:rPr>
                <w:szCs w:val="24"/>
              </w:rPr>
              <w:t xml:space="preserve">average score </w:t>
            </w:r>
            <w:r w:rsidR="005349F9">
              <w:rPr>
                <w:szCs w:val="24"/>
              </w:rPr>
              <w:t>2017</w:t>
            </w:r>
          </w:p>
        </w:tc>
      </w:tr>
      <w:tr w:rsidR="004E6966" w:rsidRPr="00AB6813" w14:paraId="3884A918" w14:textId="77777777" w:rsidTr="00785D5D">
        <w:trPr>
          <w:jc w:val="center"/>
        </w:trPr>
        <w:tc>
          <w:tcPr>
            <w:tcW w:w="5045" w:type="dxa"/>
          </w:tcPr>
          <w:p w14:paraId="70F5D09F" w14:textId="55E5484A" w:rsidR="004E6966" w:rsidRPr="0078075B" w:rsidRDefault="0078075B" w:rsidP="004932A9">
            <w:pPr>
              <w:rPr>
                <w:rFonts w:ascii="Tahoma" w:hAnsi="Tahoma" w:cs="Tahoma"/>
                <w:i/>
                <w:sz w:val="22"/>
                <w:szCs w:val="22"/>
              </w:rPr>
            </w:pPr>
            <w:r w:rsidRPr="0078075B">
              <w:rPr>
                <w:i/>
              </w:rPr>
              <w:t xml:space="preserve">e.g., </w:t>
            </w:r>
            <w:r w:rsidR="00AB6813" w:rsidRPr="0078075B">
              <w:rPr>
                <w:i/>
              </w:rPr>
              <w:t>To the best of my knowledge, c</w:t>
            </w:r>
            <w:r w:rsidR="004E6966" w:rsidRPr="0078075B">
              <w:rPr>
                <w:i/>
              </w:rPr>
              <w:t>orrective action is handled fairly and consistently throughout the store.</w:t>
            </w:r>
          </w:p>
        </w:tc>
        <w:tc>
          <w:tcPr>
            <w:tcW w:w="1170" w:type="dxa"/>
          </w:tcPr>
          <w:p w14:paraId="21514BC4" w14:textId="77777777" w:rsidR="004E6966" w:rsidRPr="00AB6813" w:rsidRDefault="004E6966" w:rsidP="004932A9">
            <w:pPr>
              <w:rPr>
                <w:rFonts w:ascii="Tahoma" w:hAnsi="Tahoma" w:cs="Tahoma"/>
                <w:sz w:val="22"/>
                <w:szCs w:val="22"/>
              </w:rPr>
            </w:pPr>
          </w:p>
        </w:tc>
        <w:tc>
          <w:tcPr>
            <w:tcW w:w="1260" w:type="dxa"/>
          </w:tcPr>
          <w:p w14:paraId="46D461B7" w14:textId="77777777" w:rsidR="004E6966" w:rsidRPr="00AB6813" w:rsidRDefault="004E6966" w:rsidP="004932A9">
            <w:pPr>
              <w:rPr>
                <w:rFonts w:ascii="Tahoma" w:hAnsi="Tahoma" w:cs="Tahoma"/>
                <w:sz w:val="22"/>
                <w:szCs w:val="22"/>
              </w:rPr>
            </w:pPr>
          </w:p>
        </w:tc>
        <w:tc>
          <w:tcPr>
            <w:tcW w:w="1260" w:type="dxa"/>
          </w:tcPr>
          <w:p w14:paraId="5CB57635" w14:textId="77777777" w:rsidR="004E6966" w:rsidRPr="00AB6813" w:rsidRDefault="004E6966" w:rsidP="004932A9">
            <w:pPr>
              <w:rPr>
                <w:rFonts w:ascii="Tahoma" w:hAnsi="Tahoma" w:cs="Tahoma"/>
                <w:sz w:val="22"/>
                <w:szCs w:val="22"/>
              </w:rPr>
            </w:pPr>
          </w:p>
        </w:tc>
      </w:tr>
      <w:tr w:rsidR="0078075B" w:rsidRPr="00AB6813" w14:paraId="22AA203A" w14:textId="77777777" w:rsidTr="00785D5D">
        <w:trPr>
          <w:jc w:val="center"/>
        </w:trPr>
        <w:tc>
          <w:tcPr>
            <w:tcW w:w="5045" w:type="dxa"/>
          </w:tcPr>
          <w:p w14:paraId="5457CF64" w14:textId="6A29A8B6" w:rsidR="0078075B" w:rsidRPr="00AB6813" w:rsidRDefault="0078075B" w:rsidP="0078075B">
            <w:pPr>
              <w:rPr>
                <w:rFonts w:ascii="Tahoma" w:hAnsi="Tahoma" w:cs="Tahoma"/>
                <w:sz w:val="22"/>
                <w:szCs w:val="22"/>
              </w:rPr>
            </w:pPr>
            <w:r>
              <w:rPr>
                <w:i/>
              </w:rPr>
              <w:t>Other relevant questions…</w:t>
            </w:r>
            <w:r w:rsidRPr="00A846B8">
              <w:t>.</w:t>
            </w:r>
          </w:p>
        </w:tc>
        <w:tc>
          <w:tcPr>
            <w:tcW w:w="1170" w:type="dxa"/>
          </w:tcPr>
          <w:p w14:paraId="47BC08B8" w14:textId="77777777" w:rsidR="0078075B" w:rsidRPr="00AB6813" w:rsidRDefault="0078075B" w:rsidP="0078075B">
            <w:pPr>
              <w:rPr>
                <w:rFonts w:ascii="Tahoma" w:hAnsi="Tahoma" w:cs="Tahoma"/>
                <w:sz w:val="22"/>
                <w:szCs w:val="22"/>
              </w:rPr>
            </w:pPr>
          </w:p>
        </w:tc>
        <w:tc>
          <w:tcPr>
            <w:tcW w:w="1260" w:type="dxa"/>
          </w:tcPr>
          <w:p w14:paraId="13A74912" w14:textId="77777777" w:rsidR="0078075B" w:rsidRPr="00AB6813" w:rsidRDefault="0078075B" w:rsidP="0078075B">
            <w:pPr>
              <w:rPr>
                <w:rFonts w:ascii="Tahoma" w:hAnsi="Tahoma" w:cs="Tahoma"/>
                <w:sz w:val="22"/>
                <w:szCs w:val="22"/>
              </w:rPr>
            </w:pPr>
          </w:p>
        </w:tc>
        <w:tc>
          <w:tcPr>
            <w:tcW w:w="1260" w:type="dxa"/>
          </w:tcPr>
          <w:p w14:paraId="13AB034B" w14:textId="77777777" w:rsidR="0078075B" w:rsidRPr="00AB6813" w:rsidRDefault="0078075B" w:rsidP="0078075B">
            <w:pPr>
              <w:rPr>
                <w:rFonts w:ascii="Tahoma" w:hAnsi="Tahoma" w:cs="Tahoma"/>
                <w:sz w:val="22"/>
                <w:szCs w:val="22"/>
              </w:rPr>
            </w:pPr>
          </w:p>
        </w:tc>
      </w:tr>
    </w:tbl>
    <w:p w14:paraId="0C9FCBB0" w14:textId="77777777" w:rsidR="0096157D" w:rsidRPr="00A821D6" w:rsidRDefault="0096157D" w:rsidP="0096157D">
      <w:pPr>
        <w:spacing w:after="120"/>
      </w:pPr>
    </w:p>
    <w:p w14:paraId="6955DF4C" w14:textId="77777777" w:rsidR="0096157D" w:rsidRDefault="00CE6A97" w:rsidP="0096157D">
      <w:pPr>
        <w:numPr>
          <w:ilvl w:val="0"/>
          <w:numId w:val="14"/>
        </w:numPr>
        <w:spacing w:after="120"/>
      </w:pPr>
      <w:r>
        <w:br w:type="page"/>
      </w:r>
      <w:r w:rsidR="0096157D" w:rsidRPr="00AB269B">
        <w:rPr>
          <w:shd w:val="clear" w:color="auto" w:fill="C5E0B3" w:themeFill="accent6" w:themeFillTint="66"/>
        </w:rPr>
        <w:lastRenderedPageBreak/>
        <w:t>Provide for inadequate documentation, security and retention of personnel records and all personnel related decisions.</w:t>
      </w:r>
    </w:p>
    <w:p w14:paraId="1E6467F0" w14:textId="77777777" w:rsidR="0096157D" w:rsidRDefault="0096157D" w:rsidP="0096157D">
      <w:pPr>
        <w:spacing w:after="120"/>
        <w:ind w:hanging="180"/>
        <w:rPr>
          <w:b/>
          <w:szCs w:val="24"/>
        </w:rPr>
      </w:pPr>
      <w:r>
        <w:rPr>
          <w:b/>
          <w:szCs w:val="24"/>
        </w:rPr>
        <w:t>Interpretation:</w:t>
      </w:r>
    </w:p>
    <w:p w14:paraId="0CF4294C" w14:textId="77777777" w:rsidR="0096157D" w:rsidRPr="00C14423" w:rsidRDefault="00C14423" w:rsidP="00DE7AC7">
      <w:pPr>
        <w:spacing w:after="120"/>
        <w:rPr>
          <w:szCs w:val="24"/>
        </w:rPr>
      </w:pPr>
      <w:r w:rsidRPr="00C14423">
        <w:rPr>
          <w:iCs/>
          <w:szCs w:val="24"/>
        </w:rPr>
        <w:t>The Co-op will securely maintain employee and employment files for every employee and applicant for the appropriate length of time.</w:t>
      </w:r>
    </w:p>
    <w:p w14:paraId="0DE10A8D" w14:textId="77777777" w:rsidR="0096157D" w:rsidRDefault="0096157D" w:rsidP="0096157D">
      <w:pPr>
        <w:spacing w:after="120"/>
        <w:ind w:hanging="180"/>
        <w:rPr>
          <w:b/>
          <w:szCs w:val="24"/>
        </w:rPr>
      </w:pPr>
      <w:r>
        <w:rPr>
          <w:b/>
          <w:szCs w:val="24"/>
        </w:rPr>
        <w:t>Operational Definitions:</w:t>
      </w:r>
    </w:p>
    <w:p w14:paraId="0D5E70B5" w14:textId="77777777" w:rsidR="00C14423" w:rsidRPr="00C14423" w:rsidRDefault="00C14423" w:rsidP="00C14423">
      <w:pPr>
        <w:pStyle w:val="PolicyText"/>
        <w:numPr>
          <w:ilvl w:val="0"/>
          <w:numId w:val="7"/>
        </w:numPr>
        <w:tabs>
          <w:tab w:val="clear" w:pos="1440"/>
          <w:tab w:val="num" w:pos="720"/>
        </w:tabs>
        <w:spacing w:after="120"/>
        <w:ind w:left="720"/>
        <w:rPr>
          <w:rFonts w:ascii="Times New Roman" w:hAnsi="Times New Roman"/>
          <w:szCs w:val="24"/>
        </w:rPr>
      </w:pPr>
      <w:r w:rsidRPr="00C14423">
        <w:rPr>
          <w:rFonts w:ascii="Times New Roman" w:hAnsi="Times New Roman"/>
          <w:szCs w:val="24"/>
        </w:rPr>
        <w:t>Records will be held in a secure location.</w:t>
      </w:r>
    </w:p>
    <w:p w14:paraId="7B168D0B" w14:textId="77777777" w:rsidR="00C14423" w:rsidRPr="00C14423" w:rsidRDefault="006C35D1" w:rsidP="00785D5D">
      <w:pPr>
        <w:pStyle w:val="PolicyText"/>
        <w:numPr>
          <w:ilvl w:val="0"/>
          <w:numId w:val="7"/>
        </w:numPr>
        <w:tabs>
          <w:tab w:val="clear" w:pos="1440"/>
          <w:tab w:val="num" w:pos="720"/>
        </w:tabs>
        <w:spacing w:after="120"/>
        <w:ind w:left="720"/>
        <w:rPr>
          <w:rFonts w:ascii="Times New Roman" w:hAnsi="Times New Roman"/>
          <w:szCs w:val="24"/>
        </w:rPr>
      </w:pPr>
      <w:r>
        <w:rPr>
          <w:rFonts w:ascii="Times New Roman" w:hAnsi="Times New Roman"/>
          <w:szCs w:val="24"/>
        </w:rPr>
        <w:t>The Co-op</w:t>
      </w:r>
      <w:r w:rsidR="00C14423" w:rsidRPr="00C14423">
        <w:rPr>
          <w:rFonts w:ascii="Times New Roman" w:hAnsi="Times New Roman"/>
          <w:szCs w:val="24"/>
        </w:rPr>
        <w:t xml:space="preserve"> follows all state and federal requirements for record retention.</w:t>
      </w:r>
    </w:p>
    <w:p w14:paraId="2B2DCF2A" w14:textId="77777777" w:rsidR="00C14423" w:rsidRDefault="00C14423" w:rsidP="00785D5D">
      <w:pPr>
        <w:pStyle w:val="PolicyText"/>
        <w:numPr>
          <w:ilvl w:val="0"/>
          <w:numId w:val="7"/>
        </w:numPr>
        <w:tabs>
          <w:tab w:val="clear" w:pos="1440"/>
          <w:tab w:val="num" w:pos="720"/>
        </w:tabs>
        <w:spacing w:after="120"/>
        <w:ind w:left="720"/>
        <w:rPr>
          <w:rFonts w:ascii="Times New Roman" w:hAnsi="Times New Roman"/>
          <w:szCs w:val="24"/>
        </w:rPr>
      </w:pPr>
      <w:r w:rsidRPr="00C14423">
        <w:rPr>
          <w:rFonts w:ascii="Times New Roman" w:hAnsi="Times New Roman"/>
          <w:szCs w:val="24"/>
        </w:rPr>
        <w:t>Only authorized personnel have access to employee records.</w:t>
      </w:r>
      <w:r w:rsidR="005B0DB3">
        <w:rPr>
          <w:rFonts w:ascii="Times New Roman" w:hAnsi="Times New Roman"/>
          <w:szCs w:val="24"/>
        </w:rPr>
        <w:t xml:space="preserve"> (Authorization protocols are available upon request.)</w:t>
      </w:r>
    </w:p>
    <w:p w14:paraId="27141FCE" w14:textId="5D9CF5B8" w:rsidR="003B0200" w:rsidRPr="00C14423" w:rsidRDefault="003B0200" w:rsidP="00785D5D">
      <w:pPr>
        <w:pStyle w:val="PolicyText"/>
        <w:numPr>
          <w:ilvl w:val="0"/>
          <w:numId w:val="7"/>
        </w:numPr>
        <w:tabs>
          <w:tab w:val="clear" w:pos="1440"/>
          <w:tab w:val="num" w:pos="720"/>
        </w:tabs>
        <w:spacing w:after="120"/>
        <w:ind w:left="720"/>
        <w:rPr>
          <w:rFonts w:ascii="Times New Roman" w:hAnsi="Times New Roman"/>
          <w:szCs w:val="24"/>
        </w:rPr>
      </w:pPr>
      <w:r>
        <w:rPr>
          <w:rFonts w:ascii="Times New Roman" w:hAnsi="Times New Roman"/>
          <w:szCs w:val="24"/>
        </w:rPr>
        <w:t>We will update or modify our records-management practices based on the periodic 3</w:t>
      </w:r>
      <w:r w:rsidRPr="00497D8D">
        <w:rPr>
          <w:rFonts w:ascii="Times New Roman" w:hAnsi="Times New Roman"/>
          <w:szCs w:val="24"/>
          <w:vertAlign w:val="superscript"/>
        </w:rPr>
        <w:t>rd</w:t>
      </w:r>
      <w:r>
        <w:rPr>
          <w:rFonts w:ascii="Times New Roman" w:hAnsi="Times New Roman"/>
          <w:szCs w:val="24"/>
        </w:rPr>
        <w:t>-party review of our HR systems.</w:t>
      </w:r>
    </w:p>
    <w:p w14:paraId="177154F4" w14:textId="77777777" w:rsidR="0096157D" w:rsidRPr="005D4771" w:rsidRDefault="0096157D" w:rsidP="0096157D">
      <w:pPr>
        <w:spacing w:after="120"/>
        <w:ind w:hanging="180"/>
        <w:rPr>
          <w:b/>
          <w:szCs w:val="24"/>
        </w:rPr>
      </w:pPr>
      <w:r>
        <w:rPr>
          <w:b/>
          <w:szCs w:val="24"/>
        </w:rPr>
        <w:t>Data:</w:t>
      </w:r>
    </w:p>
    <w:p w14:paraId="71D4CE2F" w14:textId="77777777" w:rsidR="00C14423" w:rsidRPr="00C14423" w:rsidRDefault="00C14423" w:rsidP="00C14423">
      <w:pPr>
        <w:pStyle w:val="PolicyText"/>
        <w:numPr>
          <w:ilvl w:val="0"/>
          <w:numId w:val="8"/>
        </w:numPr>
        <w:tabs>
          <w:tab w:val="clear" w:pos="1800"/>
          <w:tab w:val="num" w:pos="720"/>
        </w:tabs>
        <w:ind w:left="720"/>
        <w:rPr>
          <w:rFonts w:ascii="Times New Roman" w:hAnsi="Times New Roman"/>
          <w:iCs/>
          <w:szCs w:val="24"/>
        </w:rPr>
      </w:pPr>
      <w:r w:rsidRPr="00C14423">
        <w:rPr>
          <w:rFonts w:ascii="Times New Roman" w:hAnsi="Times New Roman"/>
          <w:iCs/>
          <w:szCs w:val="24"/>
        </w:rPr>
        <w:t xml:space="preserve">All records are locked and there are no instances of </w:t>
      </w:r>
      <w:r>
        <w:rPr>
          <w:rFonts w:ascii="Times New Roman" w:hAnsi="Times New Roman"/>
          <w:iCs/>
          <w:szCs w:val="24"/>
        </w:rPr>
        <w:t>records missing or compromised.</w:t>
      </w:r>
    </w:p>
    <w:p w14:paraId="0BF6CE19" w14:textId="77777777" w:rsidR="00C14423" w:rsidRPr="00C14423" w:rsidRDefault="00C14423" w:rsidP="00C14423">
      <w:pPr>
        <w:pStyle w:val="PolicyText"/>
        <w:numPr>
          <w:ilvl w:val="0"/>
          <w:numId w:val="8"/>
        </w:numPr>
        <w:tabs>
          <w:tab w:val="clear" w:pos="1800"/>
          <w:tab w:val="num" w:pos="720"/>
        </w:tabs>
        <w:ind w:left="720"/>
        <w:rPr>
          <w:rFonts w:ascii="Times New Roman" w:hAnsi="Times New Roman"/>
          <w:iCs/>
          <w:szCs w:val="24"/>
        </w:rPr>
      </w:pPr>
      <w:r w:rsidRPr="00C14423">
        <w:rPr>
          <w:rFonts w:ascii="Times New Roman" w:hAnsi="Times New Roman"/>
          <w:iCs/>
          <w:szCs w:val="24"/>
        </w:rPr>
        <w:t xml:space="preserve">There are no known instances of noncompliance with state and federal record retention requirements. Our auditor </w:t>
      </w:r>
      <w:r w:rsidR="005B0DB3">
        <w:rPr>
          <w:rFonts w:ascii="Times New Roman" w:hAnsi="Times New Roman"/>
          <w:iCs/>
          <w:szCs w:val="24"/>
        </w:rPr>
        <w:t xml:space="preserve">noted no issues about record retention in the </w:t>
      </w:r>
      <w:r w:rsidR="005B0DB3" w:rsidRPr="00403FC7">
        <w:rPr>
          <w:rFonts w:ascii="Times New Roman" w:hAnsi="Times New Roman"/>
          <w:iCs/>
          <w:szCs w:val="24"/>
        </w:rPr>
        <w:t xml:space="preserve">FYE </w:t>
      </w:r>
      <w:r w:rsidR="00155725">
        <w:rPr>
          <w:szCs w:val="24"/>
        </w:rPr>
        <w:t>2017</w:t>
      </w:r>
      <w:r w:rsidR="00155725" w:rsidRPr="00403FC7">
        <w:rPr>
          <w:rFonts w:ascii="Times New Roman" w:hAnsi="Times New Roman"/>
          <w:iCs/>
          <w:szCs w:val="24"/>
        </w:rPr>
        <w:t xml:space="preserve"> </w:t>
      </w:r>
      <w:r w:rsidR="005B0DB3" w:rsidRPr="00403FC7">
        <w:rPr>
          <w:rFonts w:ascii="Times New Roman" w:hAnsi="Times New Roman"/>
          <w:iCs/>
          <w:szCs w:val="24"/>
        </w:rPr>
        <w:t>audit</w:t>
      </w:r>
      <w:r w:rsidR="005B0DB3">
        <w:rPr>
          <w:rFonts w:ascii="Times New Roman" w:hAnsi="Times New Roman"/>
          <w:iCs/>
          <w:szCs w:val="24"/>
        </w:rPr>
        <w:t xml:space="preserve"> report.</w:t>
      </w:r>
    </w:p>
    <w:p w14:paraId="164D53A6" w14:textId="77777777" w:rsidR="00C14423" w:rsidRDefault="00C14423" w:rsidP="00C14423">
      <w:pPr>
        <w:pStyle w:val="PolicyText"/>
        <w:numPr>
          <w:ilvl w:val="0"/>
          <w:numId w:val="8"/>
        </w:numPr>
        <w:tabs>
          <w:tab w:val="clear" w:pos="1800"/>
          <w:tab w:val="num" w:pos="720"/>
        </w:tabs>
        <w:ind w:left="720"/>
        <w:rPr>
          <w:rFonts w:ascii="Times New Roman" w:hAnsi="Times New Roman"/>
          <w:iCs/>
          <w:szCs w:val="24"/>
        </w:rPr>
      </w:pPr>
      <w:r w:rsidRPr="00C14423">
        <w:rPr>
          <w:rFonts w:ascii="Times New Roman" w:hAnsi="Times New Roman"/>
          <w:iCs/>
          <w:szCs w:val="24"/>
        </w:rPr>
        <w:t>There has been no unauthorized use of personnel records.</w:t>
      </w:r>
    </w:p>
    <w:p w14:paraId="698B7DCA" w14:textId="1E37A15F" w:rsidR="003B0200" w:rsidRPr="00C14423" w:rsidRDefault="00BE41D0" w:rsidP="00C14423">
      <w:pPr>
        <w:pStyle w:val="PolicyText"/>
        <w:numPr>
          <w:ilvl w:val="0"/>
          <w:numId w:val="8"/>
        </w:numPr>
        <w:tabs>
          <w:tab w:val="clear" w:pos="1800"/>
          <w:tab w:val="num" w:pos="720"/>
        </w:tabs>
        <w:ind w:left="720"/>
        <w:rPr>
          <w:rFonts w:ascii="Times New Roman" w:hAnsi="Times New Roman"/>
          <w:iCs/>
          <w:szCs w:val="24"/>
        </w:rPr>
      </w:pPr>
      <w:r>
        <w:rPr>
          <w:rFonts w:ascii="Times New Roman" w:hAnsi="Times New Roman"/>
          <w:iCs/>
          <w:szCs w:val="24"/>
        </w:rPr>
        <w:t>The December 2017 HR review by Sarah Dahl noted that we had followed all recommendations from the 2014 review. We plan to fully implement the most recent recommendations before the end of the fiscal year.</w:t>
      </w:r>
    </w:p>
    <w:p w14:paraId="2F8ED47B" w14:textId="77777777" w:rsidR="00C14423" w:rsidRPr="00C14423" w:rsidRDefault="00C14423" w:rsidP="0096157D">
      <w:pPr>
        <w:spacing w:after="120"/>
        <w:rPr>
          <w:szCs w:val="24"/>
        </w:rPr>
      </w:pPr>
    </w:p>
    <w:p w14:paraId="157A4FF9" w14:textId="77777777" w:rsidR="0096157D" w:rsidRDefault="00CE6A97" w:rsidP="0096157D">
      <w:pPr>
        <w:numPr>
          <w:ilvl w:val="0"/>
          <w:numId w:val="14"/>
        </w:numPr>
        <w:spacing w:after="120"/>
      </w:pPr>
      <w:r>
        <w:br w:type="page"/>
      </w:r>
      <w:r w:rsidR="0096157D" w:rsidRPr="00AB269B">
        <w:rPr>
          <w:shd w:val="clear" w:color="auto" w:fill="C5E0B3" w:themeFill="accent6" w:themeFillTint="66"/>
        </w:rPr>
        <w:lastRenderedPageBreak/>
        <w:t>Establish compensation and benefits that are internally or externally inequitable.</w:t>
      </w:r>
    </w:p>
    <w:p w14:paraId="105ABC68" w14:textId="77777777" w:rsidR="0096157D" w:rsidRDefault="0096157D" w:rsidP="0096157D">
      <w:pPr>
        <w:spacing w:after="120"/>
        <w:ind w:hanging="180"/>
        <w:rPr>
          <w:b/>
          <w:szCs w:val="24"/>
        </w:rPr>
      </w:pPr>
      <w:r>
        <w:rPr>
          <w:b/>
          <w:szCs w:val="24"/>
        </w:rPr>
        <w:t>Interpretation:</w:t>
      </w:r>
    </w:p>
    <w:p w14:paraId="03FA970F" w14:textId="22F5668E" w:rsidR="00403FC7" w:rsidRPr="00403FC7" w:rsidRDefault="00403FC7" w:rsidP="00DE7AC7">
      <w:pPr>
        <w:spacing w:after="120"/>
        <w:rPr>
          <w:i/>
          <w:szCs w:val="24"/>
        </w:rPr>
      </w:pPr>
      <w:r w:rsidRPr="00AB269B">
        <w:rPr>
          <w:i/>
          <w:szCs w:val="24"/>
          <w:highlight w:val="yellow"/>
        </w:rPr>
        <w:t xml:space="preserve">(Note that this section of the template report shows </w:t>
      </w:r>
      <w:r w:rsidR="00BE41D0">
        <w:rPr>
          <w:i/>
          <w:szCs w:val="24"/>
          <w:highlight w:val="yellow"/>
        </w:rPr>
        <w:t>some options for demonstrating equitable compensation and benefits</w:t>
      </w:r>
      <w:r w:rsidRPr="00AB269B">
        <w:rPr>
          <w:i/>
          <w:szCs w:val="24"/>
          <w:highlight w:val="yellow"/>
        </w:rPr>
        <w:t xml:space="preserve">. The GM is </w:t>
      </w:r>
      <w:r w:rsidR="00BE41D0">
        <w:rPr>
          <w:i/>
          <w:szCs w:val="24"/>
          <w:highlight w:val="yellow"/>
        </w:rPr>
        <w:t xml:space="preserve">always </w:t>
      </w:r>
      <w:r w:rsidRPr="00AB269B">
        <w:rPr>
          <w:i/>
          <w:szCs w:val="24"/>
          <w:highlight w:val="yellow"/>
        </w:rPr>
        <w:t xml:space="preserve">responsible for deciding </w:t>
      </w:r>
      <w:r w:rsidR="00453BD9">
        <w:rPr>
          <w:i/>
          <w:szCs w:val="24"/>
          <w:highlight w:val="yellow"/>
        </w:rPr>
        <w:t>what</w:t>
      </w:r>
      <w:r w:rsidRPr="00AB269B">
        <w:rPr>
          <w:i/>
          <w:szCs w:val="24"/>
          <w:highlight w:val="yellow"/>
        </w:rPr>
        <w:t xml:space="preserve"> benchmark to use</w:t>
      </w:r>
      <w:r w:rsidR="00BE41D0">
        <w:rPr>
          <w:i/>
          <w:szCs w:val="24"/>
          <w:highlight w:val="yellow"/>
        </w:rPr>
        <w:t xml:space="preserve"> for any policy</w:t>
      </w:r>
      <w:r w:rsidRPr="00AB269B">
        <w:rPr>
          <w:i/>
          <w:szCs w:val="24"/>
          <w:highlight w:val="yellow"/>
        </w:rPr>
        <w:t xml:space="preserve">; </w:t>
      </w:r>
      <w:r w:rsidR="00BE41D0">
        <w:rPr>
          <w:i/>
          <w:szCs w:val="24"/>
          <w:highlight w:val="yellow"/>
        </w:rPr>
        <w:t xml:space="preserve">in this case, there is </w:t>
      </w:r>
      <w:r w:rsidRPr="00AB269B">
        <w:rPr>
          <w:i/>
          <w:szCs w:val="24"/>
          <w:highlight w:val="yellow"/>
        </w:rPr>
        <w:t xml:space="preserve">no need to use </w:t>
      </w:r>
      <w:r w:rsidR="00FE6EDA">
        <w:rPr>
          <w:i/>
          <w:szCs w:val="24"/>
          <w:highlight w:val="yellow"/>
        </w:rPr>
        <w:t>all the options shown here</w:t>
      </w:r>
      <w:r w:rsidRPr="00AB269B">
        <w:rPr>
          <w:i/>
          <w:szCs w:val="24"/>
          <w:highlight w:val="yellow"/>
        </w:rPr>
        <w:t>.)</w:t>
      </w:r>
    </w:p>
    <w:p w14:paraId="3F81D38C" w14:textId="77777777" w:rsidR="00DE692F" w:rsidRDefault="00D6537E" w:rsidP="00DE7AC7">
      <w:pPr>
        <w:spacing w:after="120"/>
        <w:rPr>
          <w:szCs w:val="24"/>
        </w:rPr>
      </w:pPr>
      <w:r>
        <w:rPr>
          <w:szCs w:val="24"/>
        </w:rPr>
        <w:t xml:space="preserve">This policy establishes four </w:t>
      </w:r>
      <w:r w:rsidR="00DE692F">
        <w:rPr>
          <w:szCs w:val="24"/>
        </w:rPr>
        <w:t>criteria:</w:t>
      </w:r>
    </w:p>
    <w:p w14:paraId="729D6511" w14:textId="77777777" w:rsidR="00CE6A97" w:rsidRDefault="00CE6A97" w:rsidP="00DE7AC7">
      <w:pPr>
        <w:numPr>
          <w:ilvl w:val="0"/>
          <w:numId w:val="8"/>
        </w:numPr>
        <w:tabs>
          <w:tab w:val="clear" w:pos="1800"/>
          <w:tab w:val="num" w:pos="720"/>
        </w:tabs>
        <w:spacing w:after="120"/>
        <w:ind w:left="720"/>
        <w:rPr>
          <w:szCs w:val="24"/>
        </w:rPr>
      </w:pPr>
      <w:r>
        <w:rPr>
          <w:szCs w:val="24"/>
        </w:rPr>
        <w:t>co-op employees should be able to anticipate that they will receive a wage based on their job description and that job’s placement on the wage scale</w:t>
      </w:r>
    </w:p>
    <w:p w14:paraId="1B3B3AC2" w14:textId="77777777" w:rsidR="0096157D" w:rsidRDefault="00D6537E" w:rsidP="00DE7AC7">
      <w:pPr>
        <w:numPr>
          <w:ilvl w:val="0"/>
          <w:numId w:val="8"/>
        </w:numPr>
        <w:tabs>
          <w:tab w:val="clear" w:pos="1800"/>
          <w:tab w:val="num" w:pos="720"/>
        </w:tabs>
        <w:spacing w:after="120"/>
        <w:ind w:left="720"/>
        <w:rPr>
          <w:szCs w:val="24"/>
        </w:rPr>
      </w:pPr>
      <w:r>
        <w:rPr>
          <w:szCs w:val="24"/>
        </w:rPr>
        <w:t>wages paid by the co-op compare favorably to wages paid by similar businesses in our area</w:t>
      </w:r>
      <w:r w:rsidR="00305E4A">
        <w:rPr>
          <w:szCs w:val="24"/>
        </w:rPr>
        <w:br/>
      </w:r>
      <w:r w:rsidR="00305E4A" w:rsidRPr="006B547A">
        <w:rPr>
          <w:b/>
          <w:i/>
          <w:szCs w:val="24"/>
          <w:highlight w:val="yellow"/>
        </w:rPr>
        <w:t>OR</w:t>
      </w:r>
      <w:r w:rsidR="00305E4A">
        <w:rPr>
          <w:szCs w:val="24"/>
        </w:rPr>
        <w:br/>
        <w:t>wages paid by the co-op will meet or exceed a livable wage for our region</w:t>
      </w:r>
    </w:p>
    <w:p w14:paraId="4A49E870" w14:textId="094B1B71" w:rsidR="00DE692F" w:rsidRPr="001A0507" w:rsidRDefault="00DE692F" w:rsidP="00DE7AC7">
      <w:pPr>
        <w:numPr>
          <w:ilvl w:val="0"/>
          <w:numId w:val="8"/>
        </w:numPr>
        <w:tabs>
          <w:tab w:val="clear" w:pos="1800"/>
          <w:tab w:val="num" w:pos="720"/>
        </w:tabs>
        <w:spacing w:after="120"/>
        <w:ind w:left="720"/>
        <w:rPr>
          <w:szCs w:val="24"/>
        </w:rPr>
      </w:pPr>
      <w:r>
        <w:rPr>
          <w:szCs w:val="24"/>
        </w:rPr>
        <w:t>benefits offered by th</w:t>
      </w:r>
      <w:r w:rsidR="004D06E1">
        <w:rPr>
          <w:szCs w:val="24"/>
        </w:rPr>
        <w:t>e co-op should compare favorably</w:t>
      </w:r>
      <w:r>
        <w:rPr>
          <w:szCs w:val="24"/>
        </w:rPr>
        <w:t xml:space="preserve"> to benefits offered by </w:t>
      </w:r>
      <w:r w:rsidR="007B4E90">
        <w:rPr>
          <w:szCs w:val="24"/>
        </w:rPr>
        <w:t>similar businesses</w:t>
      </w:r>
      <w:r>
        <w:rPr>
          <w:szCs w:val="24"/>
        </w:rPr>
        <w:t xml:space="preserve"> in our </w:t>
      </w:r>
      <w:r w:rsidR="004D06E1">
        <w:rPr>
          <w:szCs w:val="24"/>
        </w:rPr>
        <w:t>region</w:t>
      </w:r>
      <w:r w:rsidR="00BE41D0">
        <w:rPr>
          <w:szCs w:val="24"/>
        </w:rPr>
        <w:br/>
      </w:r>
      <w:r w:rsidR="00541358">
        <w:rPr>
          <w:b/>
          <w:i/>
          <w:szCs w:val="24"/>
          <w:highlight w:val="yellow"/>
        </w:rPr>
        <w:t>AND/</w:t>
      </w:r>
      <w:r w:rsidR="001A0507" w:rsidRPr="001A0507">
        <w:rPr>
          <w:b/>
          <w:i/>
          <w:szCs w:val="24"/>
          <w:highlight w:val="yellow"/>
        </w:rPr>
        <w:t>OR</w:t>
      </w:r>
      <w:r w:rsidR="001A0507">
        <w:rPr>
          <w:b/>
          <w:i/>
          <w:szCs w:val="24"/>
        </w:rPr>
        <w:br/>
      </w:r>
      <w:r w:rsidR="001A0507">
        <w:rPr>
          <w:szCs w:val="24"/>
        </w:rPr>
        <w:t>employees will feel like their job offers reasonable benefits</w:t>
      </w:r>
    </w:p>
    <w:p w14:paraId="1066E0DD" w14:textId="77777777" w:rsidR="00DE692F" w:rsidRPr="00D7017A" w:rsidRDefault="00A431A5" w:rsidP="00DE7AC7">
      <w:pPr>
        <w:numPr>
          <w:ilvl w:val="0"/>
          <w:numId w:val="8"/>
        </w:numPr>
        <w:tabs>
          <w:tab w:val="clear" w:pos="1800"/>
          <w:tab w:val="num" w:pos="720"/>
        </w:tabs>
        <w:spacing w:after="120"/>
        <w:ind w:left="720"/>
        <w:rPr>
          <w:szCs w:val="24"/>
        </w:rPr>
      </w:pPr>
      <w:r>
        <w:rPr>
          <w:szCs w:val="24"/>
        </w:rPr>
        <w:t xml:space="preserve">no </w:t>
      </w:r>
      <w:r w:rsidR="00DE692F">
        <w:rPr>
          <w:szCs w:val="24"/>
        </w:rPr>
        <w:t xml:space="preserve">co-op employees should receive benefits </w:t>
      </w:r>
      <w:r>
        <w:rPr>
          <w:szCs w:val="24"/>
        </w:rPr>
        <w:t>that are not offered to other employees of the same employment</w:t>
      </w:r>
      <w:r w:rsidR="00DE692F">
        <w:rPr>
          <w:szCs w:val="24"/>
        </w:rPr>
        <w:t xml:space="preserve"> status </w:t>
      </w:r>
      <w:r>
        <w:rPr>
          <w:szCs w:val="24"/>
        </w:rPr>
        <w:t>(</w:t>
      </w:r>
      <w:r w:rsidR="00DE692F">
        <w:rPr>
          <w:szCs w:val="24"/>
        </w:rPr>
        <w:t>full or part-time</w:t>
      </w:r>
      <w:r>
        <w:rPr>
          <w:szCs w:val="24"/>
        </w:rPr>
        <w:t>)</w:t>
      </w:r>
    </w:p>
    <w:p w14:paraId="55CD3F66" w14:textId="77777777" w:rsidR="0096157D" w:rsidRDefault="0096157D" w:rsidP="0096157D">
      <w:pPr>
        <w:spacing w:after="120"/>
        <w:ind w:hanging="180"/>
        <w:rPr>
          <w:b/>
          <w:szCs w:val="24"/>
        </w:rPr>
      </w:pPr>
      <w:r>
        <w:rPr>
          <w:b/>
          <w:szCs w:val="24"/>
        </w:rPr>
        <w:t>Operational Definitions:</w:t>
      </w:r>
    </w:p>
    <w:p w14:paraId="3E05FFFA" w14:textId="77777777" w:rsidR="0096157D" w:rsidRPr="00F8219F" w:rsidRDefault="00CE6A97" w:rsidP="0096157D">
      <w:pPr>
        <w:numPr>
          <w:ilvl w:val="0"/>
          <w:numId w:val="7"/>
        </w:numPr>
        <w:tabs>
          <w:tab w:val="clear" w:pos="1440"/>
          <w:tab w:val="num" w:pos="720"/>
        </w:tabs>
        <w:spacing w:after="120"/>
        <w:ind w:left="720"/>
        <w:rPr>
          <w:b/>
          <w:szCs w:val="24"/>
        </w:rPr>
      </w:pPr>
      <w:r>
        <w:rPr>
          <w:szCs w:val="24"/>
        </w:rPr>
        <w:t>Job descriptions exist for each position</w:t>
      </w:r>
      <w:r w:rsidR="00F8219F">
        <w:rPr>
          <w:szCs w:val="24"/>
        </w:rPr>
        <w:t>, and each position has an associated pay level</w:t>
      </w:r>
      <w:r w:rsidR="0096157D">
        <w:rPr>
          <w:szCs w:val="24"/>
        </w:rPr>
        <w:t>.</w:t>
      </w:r>
    </w:p>
    <w:p w14:paraId="0739DE15" w14:textId="30D913B0" w:rsidR="00F8219F" w:rsidRPr="00A431A5" w:rsidRDefault="00F8219F" w:rsidP="0096157D">
      <w:pPr>
        <w:numPr>
          <w:ilvl w:val="0"/>
          <w:numId w:val="7"/>
        </w:numPr>
        <w:tabs>
          <w:tab w:val="clear" w:pos="1440"/>
          <w:tab w:val="num" w:pos="720"/>
        </w:tabs>
        <w:spacing w:after="120"/>
        <w:ind w:left="720"/>
        <w:rPr>
          <w:b/>
          <w:szCs w:val="24"/>
        </w:rPr>
      </w:pPr>
      <w:r>
        <w:rPr>
          <w:szCs w:val="24"/>
        </w:rPr>
        <w:t xml:space="preserve">The median wage for similar jobs in our region will fall within the range of our wage scale, </w:t>
      </w:r>
      <w:r>
        <w:rPr>
          <w:szCs w:val="24"/>
          <w:u w:val="single"/>
        </w:rPr>
        <w:t>and</w:t>
      </w:r>
      <w:r>
        <w:rPr>
          <w:szCs w:val="24"/>
        </w:rPr>
        <w:t xml:space="preserve"> the low-end of our wage scale will be </w:t>
      </w:r>
      <w:r w:rsidR="00C63FB5">
        <w:rPr>
          <w:szCs w:val="24"/>
        </w:rPr>
        <w:t>higher</w:t>
      </w:r>
      <w:r>
        <w:rPr>
          <w:szCs w:val="24"/>
        </w:rPr>
        <w:t xml:space="preserve"> than the 25</w:t>
      </w:r>
      <w:r w:rsidRPr="00F8219F">
        <w:rPr>
          <w:szCs w:val="24"/>
          <w:vertAlign w:val="superscript"/>
        </w:rPr>
        <w:t>th</w:t>
      </w:r>
      <w:r>
        <w:rPr>
          <w:szCs w:val="24"/>
        </w:rPr>
        <w:t xml:space="preserve"> percentile wage paid for similar jobs.</w:t>
      </w:r>
      <w:r w:rsidR="00BF00DF">
        <w:rPr>
          <w:szCs w:val="24"/>
        </w:rPr>
        <w:t xml:space="preserve"> The comparison data will come from the most recent US Department of Labor National Compensation Survey for our region.</w:t>
      </w:r>
      <w:r w:rsidR="00305E4A">
        <w:rPr>
          <w:szCs w:val="24"/>
        </w:rPr>
        <w:br/>
      </w:r>
      <w:r w:rsidR="00305E4A" w:rsidRPr="006B547A">
        <w:rPr>
          <w:b/>
          <w:i/>
          <w:szCs w:val="24"/>
          <w:highlight w:val="yellow"/>
        </w:rPr>
        <w:t>OR</w:t>
      </w:r>
      <w:r w:rsidR="00305E4A">
        <w:rPr>
          <w:szCs w:val="24"/>
        </w:rPr>
        <w:br/>
        <w:t xml:space="preserve">Each employee who has worked at the co-op at least one year will be paid a livable wage as calculated by the </w:t>
      </w:r>
      <w:r w:rsidR="00143DA5">
        <w:rPr>
          <w:szCs w:val="24"/>
        </w:rPr>
        <w:t>NCG</w:t>
      </w:r>
      <w:r w:rsidR="00305E4A">
        <w:rPr>
          <w:szCs w:val="24"/>
        </w:rPr>
        <w:t xml:space="preserve"> Co-op Livable Wage Model.</w:t>
      </w:r>
      <w:r w:rsidR="00D86182">
        <w:rPr>
          <w:szCs w:val="24"/>
        </w:rPr>
        <w:t xml:space="preserve"> (</w:t>
      </w:r>
      <w:r w:rsidR="00D86182">
        <w:t>More information about the Livable Wage Model is available upon request.)</w:t>
      </w:r>
    </w:p>
    <w:p w14:paraId="52099150" w14:textId="7279F195" w:rsidR="00A431A5" w:rsidRPr="00112F6E" w:rsidRDefault="00A431A5" w:rsidP="0096157D">
      <w:pPr>
        <w:numPr>
          <w:ilvl w:val="0"/>
          <w:numId w:val="7"/>
        </w:numPr>
        <w:tabs>
          <w:tab w:val="clear" w:pos="1440"/>
          <w:tab w:val="num" w:pos="720"/>
        </w:tabs>
        <w:spacing w:after="120"/>
        <w:ind w:left="720"/>
        <w:rPr>
          <w:b/>
          <w:szCs w:val="24"/>
        </w:rPr>
      </w:pPr>
      <w:r w:rsidRPr="00112F6E">
        <w:rPr>
          <w:szCs w:val="24"/>
        </w:rPr>
        <w:t xml:space="preserve">Benefits will appear reasonably comparable to those offered by </w:t>
      </w:r>
      <w:r w:rsidR="00064C40" w:rsidRPr="00112F6E">
        <w:rPr>
          <w:szCs w:val="24"/>
        </w:rPr>
        <w:t xml:space="preserve">other </w:t>
      </w:r>
      <w:r w:rsidR="00064C40">
        <w:rPr>
          <w:szCs w:val="24"/>
        </w:rPr>
        <w:t>grocery</w:t>
      </w:r>
      <w:r w:rsidR="00541358">
        <w:rPr>
          <w:szCs w:val="24"/>
        </w:rPr>
        <w:t xml:space="preserve"> businesses in our market</w:t>
      </w:r>
      <w:r w:rsidRPr="00112F6E">
        <w:rPr>
          <w:szCs w:val="24"/>
        </w:rPr>
        <w:t>.</w:t>
      </w:r>
      <w:r w:rsidR="001A0507">
        <w:rPr>
          <w:szCs w:val="24"/>
        </w:rPr>
        <w:br/>
      </w:r>
      <w:r w:rsidR="00541358">
        <w:rPr>
          <w:b/>
          <w:i/>
          <w:szCs w:val="24"/>
          <w:highlight w:val="yellow"/>
        </w:rPr>
        <w:t>AND/</w:t>
      </w:r>
      <w:r w:rsidR="001A0507" w:rsidRPr="001A0507">
        <w:rPr>
          <w:b/>
          <w:i/>
          <w:szCs w:val="24"/>
          <w:highlight w:val="yellow"/>
        </w:rPr>
        <w:t>OR</w:t>
      </w:r>
      <w:r w:rsidR="001A0507">
        <w:rPr>
          <w:b/>
          <w:i/>
          <w:szCs w:val="24"/>
        </w:rPr>
        <w:br/>
      </w:r>
      <w:r w:rsidR="00AA11AF">
        <w:rPr>
          <w:szCs w:val="24"/>
        </w:rPr>
        <w:t xml:space="preserve">Staff survey responses will indicate (by a score of at least 3.25) that </w:t>
      </w:r>
      <w:r w:rsidR="00064C40">
        <w:rPr>
          <w:szCs w:val="24"/>
        </w:rPr>
        <w:t xml:space="preserve">employees believe their </w:t>
      </w:r>
      <w:r w:rsidR="00AA11AF">
        <w:rPr>
          <w:szCs w:val="24"/>
        </w:rPr>
        <w:t>benefits are reasonable in comparison to other jobs in the area.</w:t>
      </w:r>
    </w:p>
    <w:p w14:paraId="5418810E" w14:textId="32975602" w:rsidR="00A431A5" w:rsidRPr="00112F6E" w:rsidRDefault="00A431A5" w:rsidP="0096157D">
      <w:pPr>
        <w:numPr>
          <w:ilvl w:val="0"/>
          <w:numId w:val="7"/>
        </w:numPr>
        <w:tabs>
          <w:tab w:val="clear" w:pos="1440"/>
          <w:tab w:val="num" w:pos="720"/>
        </w:tabs>
        <w:spacing w:after="120"/>
        <w:ind w:left="720"/>
        <w:rPr>
          <w:b/>
          <w:szCs w:val="24"/>
        </w:rPr>
      </w:pPr>
      <w:r w:rsidRPr="00112F6E">
        <w:rPr>
          <w:szCs w:val="24"/>
        </w:rPr>
        <w:t xml:space="preserve">No employee will file a valid </w:t>
      </w:r>
      <w:r w:rsidR="00112F6E">
        <w:rPr>
          <w:szCs w:val="24"/>
        </w:rPr>
        <w:t>claim</w:t>
      </w:r>
      <w:r w:rsidRPr="00112F6E">
        <w:rPr>
          <w:szCs w:val="24"/>
        </w:rPr>
        <w:t xml:space="preserve"> that </w:t>
      </w:r>
      <w:r w:rsidR="00112F6E">
        <w:rPr>
          <w:szCs w:val="24"/>
        </w:rPr>
        <w:t>they</w:t>
      </w:r>
      <w:r w:rsidRPr="00112F6E">
        <w:rPr>
          <w:szCs w:val="24"/>
        </w:rPr>
        <w:t xml:space="preserve"> did not receive benefits accorded to other employees.</w:t>
      </w:r>
    </w:p>
    <w:p w14:paraId="4B1BCB81" w14:textId="77777777" w:rsidR="0096157D" w:rsidRPr="005D4771" w:rsidRDefault="00C63FB5" w:rsidP="0096157D">
      <w:pPr>
        <w:spacing w:after="120"/>
        <w:ind w:hanging="180"/>
        <w:rPr>
          <w:b/>
          <w:szCs w:val="24"/>
        </w:rPr>
      </w:pPr>
      <w:r>
        <w:rPr>
          <w:b/>
          <w:szCs w:val="24"/>
        </w:rPr>
        <w:br w:type="page"/>
      </w:r>
      <w:r w:rsidR="0096157D" w:rsidRPr="00403FC7">
        <w:rPr>
          <w:b/>
          <w:szCs w:val="24"/>
        </w:rPr>
        <w:lastRenderedPageBreak/>
        <w:t>Data:</w:t>
      </w:r>
    </w:p>
    <w:p w14:paraId="045AF067" w14:textId="77777777" w:rsidR="0096157D" w:rsidRDefault="00F8219F" w:rsidP="0096157D">
      <w:pPr>
        <w:numPr>
          <w:ilvl w:val="0"/>
          <w:numId w:val="8"/>
        </w:numPr>
        <w:tabs>
          <w:tab w:val="clear" w:pos="1800"/>
          <w:tab w:val="num" w:pos="720"/>
        </w:tabs>
        <w:spacing w:after="120"/>
        <w:ind w:left="720"/>
      </w:pPr>
      <w:r>
        <w:t>Each employee has a job description</w:t>
      </w:r>
      <w:r w:rsidR="002E47DF">
        <w:t xml:space="preserve"> on file in their personnel file</w:t>
      </w:r>
      <w:r w:rsidR="00BF00DF">
        <w:t>. If desired, thi</w:t>
      </w:r>
      <w:r w:rsidR="002E47DF">
        <w:t>s information is available for Direct I</w:t>
      </w:r>
      <w:r w:rsidR="00BF00DF">
        <w:t xml:space="preserve">nspection </w:t>
      </w:r>
      <w:r w:rsidR="002E47DF">
        <w:t>at the request of the Board</w:t>
      </w:r>
      <w:r w:rsidR="00BF00DF">
        <w:t>.</w:t>
      </w:r>
    </w:p>
    <w:p w14:paraId="2FC55F68" w14:textId="23489F3C" w:rsidR="00BF00DF" w:rsidRDefault="00453BD9" w:rsidP="0096157D">
      <w:pPr>
        <w:numPr>
          <w:ilvl w:val="0"/>
          <w:numId w:val="8"/>
        </w:numPr>
        <w:tabs>
          <w:tab w:val="clear" w:pos="1800"/>
          <w:tab w:val="num" w:pos="720"/>
        </w:tabs>
        <w:spacing w:after="120"/>
        <w:ind w:left="720"/>
      </w:pPr>
      <w:r>
        <w:t>Wage c</w:t>
      </w:r>
      <w:r w:rsidR="005B0DB3">
        <w:t>omparison to similar jobs in our region</w:t>
      </w:r>
    </w:p>
    <w:tbl>
      <w:tblPr>
        <w:tblW w:w="8763" w:type="dxa"/>
        <w:jc w:val="center"/>
        <w:tblLook w:val="0000" w:firstRow="0" w:lastRow="0" w:firstColumn="0" w:lastColumn="0" w:noHBand="0" w:noVBand="0"/>
      </w:tblPr>
      <w:tblGrid>
        <w:gridCol w:w="866"/>
        <w:gridCol w:w="2941"/>
        <w:gridCol w:w="1303"/>
        <w:gridCol w:w="874"/>
        <w:gridCol w:w="1363"/>
        <w:gridCol w:w="1416"/>
      </w:tblGrid>
      <w:tr w:rsidR="00305E4A" w:rsidRPr="00305E4A" w14:paraId="406E7359" w14:textId="77777777" w:rsidTr="005B0DB3">
        <w:trPr>
          <w:trHeight w:val="765"/>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E9F744" w14:textId="77777777" w:rsidR="00BF00DF" w:rsidRPr="00305E4A" w:rsidRDefault="00BF00DF" w:rsidP="004932A9">
            <w:pPr>
              <w:jc w:val="center"/>
              <w:rPr>
                <w:b/>
                <w:bCs/>
                <w:sz w:val="20"/>
              </w:rPr>
            </w:pPr>
            <w:r w:rsidRPr="00305E4A">
              <w:rPr>
                <w:b/>
                <w:bCs/>
                <w:sz w:val="20"/>
              </w:rPr>
              <w:t>Pay Levels</w:t>
            </w:r>
          </w:p>
        </w:tc>
        <w:tc>
          <w:tcPr>
            <w:tcW w:w="0" w:type="auto"/>
            <w:tcBorders>
              <w:top w:val="single" w:sz="4" w:space="0" w:color="auto"/>
              <w:left w:val="nil"/>
              <w:bottom w:val="single" w:sz="4" w:space="0" w:color="auto"/>
              <w:right w:val="single" w:sz="4" w:space="0" w:color="auto"/>
            </w:tcBorders>
            <w:shd w:val="clear" w:color="auto" w:fill="FFFFFF"/>
            <w:vAlign w:val="center"/>
          </w:tcPr>
          <w:p w14:paraId="47BFC76A" w14:textId="77777777" w:rsidR="00BF00DF" w:rsidRPr="00305E4A" w:rsidRDefault="00BF00DF" w:rsidP="004932A9">
            <w:pPr>
              <w:jc w:val="center"/>
              <w:rPr>
                <w:b/>
                <w:bCs/>
                <w:sz w:val="20"/>
              </w:rPr>
            </w:pPr>
            <w:r w:rsidRPr="00305E4A">
              <w:rPr>
                <w:b/>
                <w:bCs/>
                <w:sz w:val="20"/>
              </w:rPr>
              <w:t>Job Titles</w:t>
            </w:r>
          </w:p>
        </w:tc>
        <w:tc>
          <w:tcPr>
            <w:tcW w:w="0" w:type="auto"/>
            <w:tcBorders>
              <w:top w:val="single" w:sz="4" w:space="0" w:color="auto"/>
              <w:left w:val="single" w:sz="4" w:space="0" w:color="auto"/>
              <w:bottom w:val="single" w:sz="4" w:space="0" w:color="auto"/>
              <w:right w:val="single" w:sz="4" w:space="0" w:color="auto"/>
            </w:tcBorders>
            <w:vAlign w:val="center"/>
          </w:tcPr>
          <w:p w14:paraId="235213F0" w14:textId="77777777" w:rsidR="00BF00DF" w:rsidRPr="00305E4A" w:rsidRDefault="00BF00DF" w:rsidP="004932A9">
            <w:pPr>
              <w:jc w:val="center"/>
              <w:rPr>
                <w:b/>
                <w:bCs/>
                <w:sz w:val="20"/>
              </w:rPr>
            </w:pPr>
            <w:r w:rsidRPr="00305E4A">
              <w:rPr>
                <w:b/>
                <w:bCs/>
                <w:sz w:val="20"/>
              </w:rPr>
              <w:t>25</w:t>
            </w:r>
            <w:r w:rsidRPr="00305E4A">
              <w:rPr>
                <w:b/>
                <w:bCs/>
                <w:sz w:val="20"/>
                <w:vertAlign w:val="superscript"/>
              </w:rPr>
              <w:t>th</w:t>
            </w:r>
            <w:r w:rsidRPr="00305E4A">
              <w:rPr>
                <w:b/>
                <w:bCs/>
                <w:sz w:val="20"/>
              </w:rPr>
              <w:t xml:space="preserve"> percentile wage</w:t>
            </w:r>
          </w:p>
        </w:tc>
        <w:tc>
          <w:tcPr>
            <w:tcW w:w="0" w:type="auto"/>
            <w:tcBorders>
              <w:top w:val="single" w:sz="4" w:space="0" w:color="auto"/>
              <w:left w:val="single" w:sz="4" w:space="0" w:color="auto"/>
              <w:bottom w:val="single" w:sz="4" w:space="0" w:color="auto"/>
              <w:right w:val="single" w:sz="4" w:space="0" w:color="auto"/>
            </w:tcBorders>
            <w:vAlign w:val="center"/>
          </w:tcPr>
          <w:p w14:paraId="1ED39D48" w14:textId="77777777" w:rsidR="00BF00DF" w:rsidRPr="00305E4A" w:rsidRDefault="00BF00DF" w:rsidP="004932A9">
            <w:pPr>
              <w:jc w:val="center"/>
              <w:rPr>
                <w:b/>
                <w:bCs/>
                <w:sz w:val="20"/>
              </w:rPr>
            </w:pPr>
            <w:r w:rsidRPr="00305E4A">
              <w:rPr>
                <w:b/>
                <w:bCs/>
                <w:sz w:val="20"/>
              </w:rPr>
              <w:t>Co-op Min</w:t>
            </w:r>
          </w:p>
        </w:tc>
        <w:tc>
          <w:tcPr>
            <w:tcW w:w="0" w:type="auto"/>
            <w:tcBorders>
              <w:top w:val="single" w:sz="4" w:space="0" w:color="auto"/>
              <w:left w:val="single" w:sz="4" w:space="0" w:color="auto"/>
              <w:bottom w:val="single" w:sz="4" w:space="0" w:color="auto"/>
              <w:right w:val="single" w:sz="4" w:space="0" w:color="auto"/>
            </w:tcBorders>
            <w:vAlign w:val="center"/>
          </w:tcPr>
          <w:p w14:paraId="37458463" w14:textId="77777777" w:rsidR="00BF00DF" w:rsidRPr="00305E4A" w:rsidRDefault="00BF00DF" w:rsidP="004932A9">
            <w:pPr>
              <w:jc w:val="center"/>
              <w:rPr>
                <w:b/>
                <w:bCs/>
                <w:sz w:val="20"/>
              </w:rPr>
            </w:pPr>
            <w:r w:rsidRPr="00305E4A">
              <w:rPr>
                <w:b/>
                <w:bCs/>
                <w:sz w:val="20"/>
              </w:rPr>
              <w:t>Co-op Max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48A68" w14:textId="77777777" w:rsidR="00BF00DF" w:rsidRPr="00305E4A" w:rsidRDefault="00BF00DF" w:rsidP="004932A9">
            <w:pPr>
              <w:jc w:val="center"/>
              <w:rPr>
                <w:b/>
                <w:bCs/>
                <w:sz w:val="20"/>
              </w:rPr>
            </w:pPr>
            <w:r w:rsidRPr="00305E4A">
              <w:rPr>
                <w:b/>
                <w:bCs/>
                <w:sz w:val="20"/>
              </w:rPr>
              <w:t xml:space="preserve">Median Wage from US </w:t>
            </w:r>
            <w:proofErr w:type="spellStart"/>
            <w:r w:rsidRPr="00305E4A">
              <w:rPr>
                <w:b/>
                <w:bCs/>
                <w:sz w:val="20"/>
              </w:rPr>
              <w:t>DoL</w:t>
            </w:r>
            <w:proofErr w:type="spellEnd"/>
          </w:p>
        </w:tc>
      </w:tr>
      <w:tr w:rsidR="00305E4A" w:rsidRPr="00305E4A" w14:paraId="58D34833" w14:textId="77777777" w:rsidTr="005B0DB3">
        <w:trPr>
          <w:trHeight w:val="548"/>
          <w:jc w:val="center"/>
        </w:trPr>
        <w:tc>
          <w:tcPr>
            <w:tcW w:w="0" w:type="auto"/>
            <w:tcBorders>
              <w:top w:val="nil"/>
              <w:left w:val="single" w:sz="4" w:space="0" w:color="auto"/>
              <w:bottom w:val="single" w:sz="4" w:space="0" w:color="auto"/>
              <w:right w:val="single" w:sz="4" w:space="0" w:color="auto"/>
            </w:tcBorders>
            <w:shd w:val="clear" w:color="auto" w:fill="FFFFFF"/>
            <w:vAlign w:val="center"/>
          </w:tcPr>
          <w:p w14:paraId="684C06AE" w14:textId="77777777" w:rsidR="00BF00DF" w:rsidRPr="00305E4A" w:rsidRDefault="00BF00DF" w:rsidP="004932A9">
            <w:pPr>
              <w:jc w:val="center"/>
              <w:rPr>
                <w:b/>
                <w:bCs/>
                <w:sz w:val="20"/>
              </w:rPr>
            </w:pPr>
            <w:r w:rsidRPr="00305E4A">
              <w:rPr>
                <w:b/>
                <w:bCs/>
                <w:sz w:val="20"/>
              </w:rPr>
              <w:t>Level I</w:t>
            </w:r>
          </w:p>
        </w:tc>
        <w:tc>
          <w:tcPr>
            <w:tcW w:w="0" w:type="auto"/>
            <w:tcBorders>
              <w:top w:val="nil"/>
              <w:left w:val="nil"/>
              <w:bottom w:val="single" w:sz="4" w:space="0" w:color="auto"/>
              <w:right w:val="single" w:sz="4" w:space="0" w:color="auto"/>
            </w:tcBorders>
            <w:shd w:val="clear" w:color="auto" w:fill="auto"/>
            <w:vAlign w:val="center"/>
          </w:tcPr>
          <w:p w14:paraId="47A9355A" w14:textId="77777777" w:rsidR="00BF00DF" w:rsidRPr="00305E4A" w:rsidRDefault="00BF00DF" w:rsidP="004932A9">
            <w:pPr>
              <w:jc w:val="center"/>
              <w:rPr>
                <w:sz w:val="20"/>
              </w:rPr>
            </w:pPr>
            <w:r w:rsidRPr="00305E4A">
              <w:rPr>
                <w:sz w:val="20"/>
              </w:rPr>
              <w:t>Clerk</w:t>
            </w:r>
          </w:p>
        </w:tc>
        <w:tc>
          <w:tcPr>
            <w:tcW w:w="0" w:type="auto"/>
            <w:tcBorders>
              <w:top w:val="single" w:sz="4" w:space="0" w:color="auto"/>
              <w:left w:val="single" w:sz="4" w:space="0" w:color="auto"/>
              <w:bottom w:val="single" w:sz="4" w:space="0" w:color="auto"/>
              <w:right w:val="single" w:sz="4" w:space="0" w:color="auto"/>
            </w:tcBorders>
            <w:vAlign w:val="center"/>
          </w:tcPr>
          <w:p w14:paraId="41708600" w14:textId="77777777" w:rsidR="00BF00DF" w:rsidRPr="00305E4A" w:rsidRDefault="00BF00DF" w:rsidP="004932A9">
            <w:pPr>
              <w:jc w:val="center"/>
              <w:rPr>
                <w:b/>
                <w:bCs/>
                <w:sz w:val="20"/>
              </w:rPr>
            </w:pPr>
            <w:r w:rsidRPr="00305E4A">
              <w:rPr>
                <w:b/>
                <w:bCs/>
                <w:sz w:val="20"/>
              </w:rPr>
              <w:t>$7.25</w:t>
            </w:r>
          </w:p>
        </w:tc>
        <w:tc>
          <w:tcPr>
            <w:tcW w:w="0" w:type="auto"/>
            <w:tcBorders>
              <w:top w:val="single" w:sz="4" w:space="0" w:color="auto"/>
              <w:left w:val="single" w:sz="4" w:space="0" w:color="auto"/>
              <w:bottom w:val="single" w:sz="4" w:space="0" w:color="auto"/>
              <w:right w:val="single" w:sz="4" w:space="0" w:color="auto"/>
            </w:tcBorders>
            <w:vAlign w:val="center"/>
          </w:tcPr>
          <w:p w14:paraId="14D192B5" w14:textId="77777777" w:rsidR="00BF00DF" w:rsidRPr="00305E4A" w:rsidRDefault="00BF00DF" w:rsidP="004932A9">
            <w:pPr>
              <w:jc w:val="center"/>
              <w:rPr>
                <w:b/>
                <w:bCs/>
                <w:sz w:val="20"/>
              </w:rPr>
            </w:pPr>
            <w:r w:rsidRPr="00305E4A">
              <w:rPr>
                <w:b/>
                <w:bCs/>
                <w:sz w:val="20"/>
              </w:rPr>
              <w:t xml:space="preserve">$7.75 </w:t>
            </w:r>
          </w:p>
        </w:tc>
        <w:tc>
          <w:tcPr>
            <w:tcW w:w="0" w:type="auto"/>
            <w:tcBorders>
              <w:top w:val="single" w:sz="4" w:space="0" w:color="auto"/>
              <w:left w:val="single" w:sz="4" w:space="0" w:color="auto"/>
              <w:bottom w:val="single" w:sz="4" w:space="0" w:color="auto"/>
              <w:right w:val="single" w:sz="4" w:space="0" w:color="auto"/>
            </w:tcBorders>
            <w:vAlign w:val="center"/>
          </w:tcPr>
          <w:p w14:paraId="46F5E206" w14:textId="77777777" w:rsidR="00BF00DF" w:rsidRPr="00305E4A" w:rsidRDefault="00BF00DF" w:rsidP="004932A9">
            <w:pPr>
              <w:jc w:val="center"/>
              <w:rPr>
                <w:b/>
                <w:bCs/>
                <w:sz w:val="20"/>
              </w:rPr>
            </w:pPr>
            <w:r w:rsidRPr="00305E4A">
              <w:rPr>
                <w:b/>
                <w:bCs/>
                <w:sz w:val="20"/>
              </w:rPr>
              <w:t xml:space="preserve">$11.00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ECE9D4" w14:textId="77777777" w:rsidR="00BF00DF" w:rsidRPr="00305E4A" w:rsidRDefault="00BF00DF" w:rsidP="004932A9">
            <w:pPr>
              <w:jc w:val="center"/>
              <w:rPr>
                <w:b/>
                <w:bCs/>
                <w:sz w:val="20"/>
              </w:rPr>
            </w:pPr>
            <w:r w:rsidRPr="00305E4A">
              <w:rPr>
                <w:b/>
                <w:bCs/>
                <w:sz w:val="20"/>
              </w:rPr>
              <w:t xml:space="preserve">$8.11 </w:t>
            </w:r>
          </w:p>
        </w:tc>
      </w:tr>
      <w:tr w:rsidR="00305E4A" w:rsidRPr="00305E4A" w14:paraId="5DDB2151" w14:textId="77777777" w:rsidTr="005B0DB3">
        <w:trPr>
          <w:trHeight w:val="530"/>
          <w:jc w:val="center"/>
        </w:trPr>
        <w:tc>
          <w:tcPr>
            <w:tcW w:w="0" w:type="auto"/>
            <w:tcBorders>
              <w:top w:val="nil"/>
              <w:left w:val="single" w:sz="4" w:space="0" w:color="auto"/>
              <w:bottom w:val="single" w:sz="4" w:space="0" w:color="auto"/>
              <w:right w:val="single" w:sz="4" w:space="0" w:color="auto"/>
            </w:tcBorders>
            <w:shd w:val="clear" w:color="auto" w:fill="FFFFFF"/>
            <w:vAlign w:val="center"/>
          </w:tcPr>
          <w:p w14:paraId="3C85B2BB" w14:textId="77777777" w:rsidR="00BF00DF" w:rsidRPr="00305E4A" w:rsidRDefault="00BF00DF" w:rsidP="004932A9">
            <w:pPr>
              <w:jc w:val="center"/>
              <w:rPr>
                <w:b/>
                <w:bCs/>
                <w:sz w:val="20"/>
              </w:rPr>
            </w:pPr>
            <w:r w:rsidRPr="00305E4A">
              <w:rPr>
                <w:b/>
                <w:bCs/>
                <w:sz w:val="20"/>
              </w:rPr>
              <w:t>Level II</w:t>
            </w:r>
          </w:p>
        </w:tc>
        <w:tc>
          <w:tcPr>
            <w:tcW w:w="0" w:type="auto"/>
            <w:tcBorders>
              <w:top w:val="nil"/>
              <w:left w:val="nil"/>
              <w:bottom w:val="single" w:sz="4" w:space="0" w:color="auto"/>
              <w:right w:val="single" w:sz="4" w:space="0" w:color="auto"/>
            </w:tcBorders>
            <w:shd w:val="clear" w:color="auto" w:fill="auto"/>
            <w:vAlign w:val="center"/>
          </w:tcPr>
          <w:p w14:paraId="7026807B" w14:textId="77777777" w:rsidR="00BF00DF" w:rsidRPr="00305E4A" w:rsidRDefault="00BF00DF" w:rsidP="004932A9">
            <w:pPr>
              <w:jc w:val="center"/>
              <w:rPr>
                <w:sz w:val="20"/>
              </w:rPr>
            </w:pPr>
            <w:r w:rsidRPr="00305E4A">
              <w:rPr>
                <w:sz w:val="20"/>
              </w:rPr>
              <w:t>Cross-trained Clerk</w:t>
            </w:r>
          </w:p>
        </w:tc>
        <w:tc>
          <w:tcPr>
            <w:tcW w:w="0" w:type="auto"/>
            <w:tcBorders>
              <w:top w:val="single" w:sz="4" w:space="0" w:color="auto"/>
              <w:left w:val="single" w:sz="4" w:space="0" w:color="auto"/>
              <w:bottom w:val="single" w:sz="4" w:space="0" w:color="auto"/>
              <w:right w:val="single" w:sz="4" w:space="0" w:color="auto"/>
            </w:tcBorders>
            <w:vAlign w:val="center"/>
          </w:tcPr>
          <w:p w14:paraId="101BD2A4" w14:textId="77777777" w:rsidR="00BF00DF" w:rsidRPr="00305E4A" w:rsidRDefault="00BF00DF" w:rsidP="004932A9">
            <w:pPr>
              <w:jc w:val="center"/>
              <w:rPr>
                <w:b/>
                <w:bCs/>
                <w:sz w:val="20"/>
              </w:rPr>
            </w:pPr>
            <w:r w:rsidRPr="00305E4A">
              <w:rPr>
                <w:b/>
                <w:bCs/>
                <w:sz w:val="20"/>
              </w:rPr>
              <w:t>$7.40</w:t>
            </w:r>
          </w:p>
        </w:tc>
        <w:tc>
          <w:tcPr>
            <w:tcW w:w="0" w:type="auto"/>
            <w:tcBorders>
              <w:top w:val="single" w:sz="4" w:space="0" w:color="auto"/>
              <w:left w:val="single" w:sz="4" w:space="0" w:color="auto"/>
              <w:bottom w:val="single" w:sz="4" w:space="0" w:color="auto"/>
              <w:right w:val="single" w:sz="4" w:space="0" w:color="auto"/>
            </w:tcBorders>
            <w:vAlign w:val="center"/>
          </w:tcPr>
          <w:p w14:paraId="166C9D0C" w14:textId="77777777" w:rsidR="00BF00DF" w:rsidRPr="00305E4A" w:rsidRDefault="00BF00DF" w:rsidP="004932A9">
            <w:pPr>
              <w:jc w:val="center"/>
              <w:rPr>
                <w:b/>
                <w:bCs/>
                <w:sz w:val="20"/>
              </w:rPr>
            </w:pPr>
            <w:r w:rsidRPr="00305E4A">
              <w:rPr>
                <w:b/>
                <w:bCs/>
                <w:sz w:val="20"/>
              </w:rPr>
              <w:t xml:space="preserve">$8.00 </w:t>
            </w:r>
          </w:p>
        </w:tc>
        <w:tc>
          <w:tcPr>
            <w:tcW w:w="0" w:type="auto"/>
            <w:tcBorders>
              <w:top w:val="single" w:sz="4" w:space="0" w:color="auto"/>
              <w:left w:val="single" w:sz="4" w:space="0" w:color="auto"/>
              <w:bottom w:val="single" w:sz="4" w:space="0" w:color="auto"/>
              <w:right w:val="single" w:sz="4" w:space="0" w:color="auto"/>
            </w:tcBorders>
            <w:vAlign w:val="center"/>
          </w:tcPr>
          <w:p w14:paraId="5FD18310" w14:textId="77777777" w:rsidR="00BF00DF" w:rsidRPr="00305E4A" w:rsidRDefault="00BF00DF" w:rsidP="004932A9">
            <w:pPr>
              <w:jc w:val="center"/>
              <w:rPr>
                <w:b/>
                <w:bCs/>
                <w:sz w:val="20"/>
              </w:rPr>
            </w:pPr>
            <w:r w:rsidRPr="00305E4A">
              <w:rPr>
                <w:b/>
                <w:bCs/>
                <w:sz w:val="20"/>
              </w:rPr>
              <w:t xml:space="preserve">$12.00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9DF560" w14:textId="77777777" w:rsidR="00BF00DF" w:rsidRPr="00305E4A" w:rsidRDefault="00BF00DF" w:rsidP="004932A9">
            <w:pPr>
              <w:jc w:val="center"/>
              <w:rPr>
                <w:b/>
                <w:bCs/>
                <w:sz w:val="20"/>
              </w:rPr>
            </w:pPr>
            <w:r w:rsidRPr="00305E4A">
              <w:rPr>
                <w:b/>
                <w:bCs/>
                <w:sz w:val="20"/>
              </w:rPr>
              <w:t xml:space="preserve">$9.23 </w:t>
            </w:r>
          </w:p>
        </w:tc>
      </w:tr>
      <w:tr w:rsidR="00305E4A" w:rsidRPr="00305E4A" w14:paraId="3F42B4B6" w14:textId="77777777" w:rsidTr="005B0DB3">
        <w:trPr>
          <w:trHeight w:val="530"/>
          <w:jc w:val="center"/>
        </w:trPr>
        <w:tc>
          <w:tcPr>
            <w:tcW w:w="0" w:type="auto"/>
            <w:tcBorders>
              <w:top w:val="nil"/>
              <w:left w:val="single" w:sz="4" w:space="0" w:color="auto"/>
              <w:bottom w:val="single" w:sz="4" w:space="0" w:color="auto"/>
              <w:right w:val="single" w:sz="4" w:space="0" w:color="auto"/>
            </w:tcBorders>
            <w:shd w:val="clear" w:color="auto" w:fill="FFFFFF"/>
            <w:vAlign w:val="center"/>
          </w:tcPr>
          <w:p w14:paraId="3A99F82B" w14:textId="77777777" w:rsidR="00BF00DF" w:rsidRPr="00305E4A" w:rsidRDefault="00BF00DF" w:rsidP="004932A9">
            <w:pPr>
              <w:jc w:val="center"/>
              <w:rPr>
                <w:b/>
                <w:bCs/>
                <w:sz w:val="20"/>
              </w:rPr>
            </w:pPr>
            <w:r w:rsidRPr="00305E4A">
              <w:rPr>
                <w:b/>
                <w:bCs/>
                <w:sz w:val="20"/>
              </w:rPr>
              <w:t>Level III</w:t>
            </w:r>
          </w:p>
        </w:tc>
        <w:tc>
          <w:tcPr>
            <w:tcW w:w="0" w:type="auto"/>
            <w:tcBorders>
              <w:top w:val="nil"/>
              <w:left w:val="nil"/>
              <w:bottom w:val="single" w:sz="4" w:space="0" w:color="auto"/>
              <w:right w:val="single" w:sz="4" w:space="0" w:color="auto"/>
            </w:tcBorders>
            <w:shd w:val="clear" w:color="auto" w:fill="auto"/>
            <w:vAlign w:val="center"/>
          </w:tcPr>
          <w:p w14:paraId="3FD257FF" w14:textId="77777777" w:rsidR="00BF00DF" w:rsidRPr="00305E4A" w:rsidRDefault="00BF00DF" w:rsidP="004932A9">
            <w:pPr>
              <w:jc w:val="center"/>
              <w:rPr>
                <w:sz w:val="20"/>
              </w:rPr>
            </w:pPr>
            <w:r w:rsidRPr="00305E4A">
              <w:rPr>
                <w:sz w:val="20"/>
              </w:rPr>
              <w:t>Hot Bar Cook, Baker, Admin Asst.</w:t>
            </w:r>
          </w:p>
        </w:tc>
        <w:tc>
          <w:tcPr>
            <w:tcW w:w="0" w:type="auto"/>
            <w:tcBorders>
              <w:top w:val="single" w:sz="4" w:space="0" w:color="auto"/>
              <w:left w:val="single" w:sz="4" w:space="0" w:color="auto"/>
              <w:bottom w:val="single" w:sz="4" w:space="0" w:color="auto"/>
              <w:right w:val="single" w:sz="4" w:space="0" w:color="auto"/>
            </w:tcBorders>
            <w:vAlign w:val="center"/>
          </w:tcPr>
          <w:p w14:paraId="0386AB54" w14:textId="77777777" w:rsidR="00BF00DF" w:rsidRPr="00305E4A" w:rsidRDefault="00BF00DF" w:rsidP="004932A9">
            <w:pPr>
              <w:jc w:val="center"/>
              <w:rPr>
                <w:b/>
                <w:bCs/>
                <w:sz w:val="20"/>
              </w:rPr>
            </w:pPr>
            <w:r w:rsidRPr="00305E4A">
              <w:rPr>
                <w:b/>
                <w:bCs/>
                <w:sz w:val="20"/>
              </w:rPr>
              <w:t>$8.00</w:t>
            </w:r>
          </w:p>
        </w:tc>
        <w:tc>
          <w:tcPr>
            <w:tcW w:w="0" w:type="auto"/>
            <w:tcBorders>
              <w:top w:val="single" w:sz="4" w:space="0" w:color="auto"/>
              <w:left w:val="single" w:sz="4" w:space="0" w:color="auto"/>
              <w:bottom w:val="single" w:sz="4" w:space="0" w:color="auto"/>
              <w:right w:val="single" w:sz="4" w:space="0" w:color="auto"/>
            </w:tcBorders>
            <w:vAlign w:val="center"/>
          </w:tcPr>
          <w:p w14:paraId="60677940" w14:textId="77777777" w:rsidR="00BF00DF" w:rsidRPr="00305E4A" w:rsidRDefault="00BF00DF" w:rsidP="004932A9">
            <w:pPr>
              <w:jc w:val="center"/>
              <w:rPr>
                <w:b/>
                <w:bCs/>
                <w:sz w:val="20"/>
              </w:rPr>
            </w:pPr>
            <w:r w:rsidRPr="00305E4A">
              <w:rPr>
                <w:b/>
                <w:bCs/>
                <w:sz w:val="20"/>
              </w:rPr>
              <w:t xml:space="preserve">$9.00 </w:t>
            </w:r>
          </w:p>
        </w:tc>
        <w:tc>
          <w:tcPr>
            <w:tcW w:w="0" w:type="auto"/>
            <w:tcBorders>
              <w:top w:val="single" w:sz="4" w:space="0" w:color="auto"/>
              <w:left w:val="single" w:sz="4" w:space="0" w:color="auto"/>
              <w:bottom w:val="single" w:sz="4" w:space="0" w:color="auto"/>
              <w:right w:val="single" w:sz="4" w:space="0" w:color="auto"/>
            </w:tcBorders>
            <w:vAlign w:val="center"/>
          </w:tcPr>
          <w:p w14:paraId="7CA36DE1" w14:textId="77777777" w:rsidR="00BF00DF" w:rsidRPr="00305E4A" w:rsidRDefault="00BF00DF" w:rsidP="004932A9">
            <w:pPr>
              <w:jc w:val="center"/>
              <w:rPr>
                <w:b/>
                <w:bCs/>
                <w:sz w:val="20"/>
              </w:rPr>
            </w:pPr>
            <w:r w:rsidRPr="00305E4A">
              <w:rPr>
                <w:b/>
                <w:bCs/>
                <w:sz w:val="20"/>
              </w:rPr>
              <w:t xml:space="preserve">$14.00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BB4494" w14:textId="77777777" w:rsidR="00BF00DF" w:rsidRPr="00305E4A" w:rsidRDefault="00BF00DF" w:rsidP="004932A9">
            <w:pPr>
              <w:jc w:val="center"/>
              <w:rPr>
                <w:b/>
                <w:bCs/>
                <w:sz w:val="20"/>
              </w:rPr>
            </w:pPr>
            <w:r w:rsidRPr="00305E4A">
              <w:rPr>
                <w:b/>
                <w:bCs/>
                <w:sz w:val="20"/>
              </w:rPr>
              <w:t xml:space="preserve">$10.95 </w:t>
            </w:r>
          </w:p>
        </w:tc>
      </w:tr>
      <w:tr w:rsidR="00305E4A" w:rsidRPr="00305E4A" w14:paraId="4FCD1890" w14:textId="77777777" w:rsidTr="005B0DB3">
        <w:trPr>
          <w:trHeight w:val="803"/>
          <w:jc w:val="center"/>
        </w:trPr>
        <w:tc>
          <w:tcPr>
            <w:tcW w:w="0" w:type="auto"/>
            <w:tcBorders>
              <w:top w:val="nil"/>
              <w:left w:val="single" w:sz="4" w:space="0" w:color="auto"/>
              <w:bottom w:val="single" w:sz="4" w:space="0" w:color="auto"/>
              <w:right w:val="single" w:sz="4" w:space="0" w:color="auto"/>
            </w:tcBorders>
            <w:shd w:val="clear" w:color="auto" w:fill="FFFFFF"/>
            <w:vAlign w:val="center"/>
          </w:tcPr>
          <w:p w14:paraId="7D1B86E0" w14:textId="77777777" w:rsidR="00BF00DF" w:rsidRPr="00305E4A" w:rsidRDefault="00BF00DF" w:rsidP="004932A9">
            <w:pPr>
              <w:jc w:val="center"/>
              <w:rPr>
                <w:b/>
                <w:bCs/>
                <w:sz w:val="20"/>
              </w:rPr>
            </w:pPr>
            <w:r w:rsidRPr="00305E4A">
              <w:rPr>
                <w:b/>
                <w:bCs/>
                <w:sz w:val="20"/>
              </w:rPr>
              <w:t>Level IV</w:t>
            </w:r>
          </w:p>
        </w:tc>
        <w:tc>
          <w:tcPr>
            <w:tcW w:w="0" w:type="auto"/>
            <w:tcBorders>
              <w:top w:val="nil"/>
              <w:left w:val="nil"/>
              <w:bottom w:val="single" w:sz="4" w:space="0" w:color="auto"/>
              <w:right w:val="single" w:sz="4" w:space="0" w:color="auto"/>
            </w:tcBorders>
            <w:shd w:val="clear" w:color="auto" w:fill="auto"/>
            <w:vAlign w:val="center"/>
          </w:tcPr>
          <w:p w14:paraId="24123AA2" w14:textId="77777777" w:rsidR="00BF00DF" w:rsidRPr="00305E4A" w:rsidRDefault="00BF00DF" w:rsidP="004932A9">
            <w:pPr>
              <w:jc w:val="center"/>
              <w:rPr>
                <w:sz w:val="20"/>
              </w:rPr>
            </w:pPr>
            <w:r w:rsidRPr="00305E4A">
              <w:rPr>
                <w:sz w:val="20"/>
              </w:rPr>
              <w:t>MOD, Department Supervisor, Hot Bar Lead, Bakehouse Lead, Buyer, Scan Coordinator</w:t>
            </w:r>
          </w:p>
        </w:tc>
        <w:tc>
          <w:tcPr>
            <w:tcW w:w="0" w:type="auto"/>
            <w:tcBorders>
              <w:top w:val="single" w:sz="4" w:space="0" w:color="auto"/>
              <w:left w:val="single" w:sz="4" w:space="0" w:color="auto"/>
              <w:bottom w:val="single" w:sz="4" w:space="0" w:color="auto"/>
              <w:right w:val="single" w:sz="4" w:space="0" w:color="auto"/>
            </w:tcBorders>
            <w:vAlign w:val="center"/>
          </w:tcPr>
          <w:p w14:paraId="6A602B0C" w14:textId="77777777" w:rsidR="00BF00DF" w:rsidRPr="00305E4A" w:rsidRDefault="00BF00DF" w:rsidP="004932A9">
            <w:pPr>
              <w:jc w:val="center"/>
              <w:rPr>
                <w:b/>
                <w:bCs/>
                <w:sz w:val="20"/>
              </w:rPr>
            </w:pPr>
            <w:r w:rsidRPr="00305E4A">
              <w:rPr>
                <w:b/>
                <w:bCs/>
                <w:sz w:val="20"/>
              </w:rPr>
              <w:t>$9.50</w:t>
            </w:r>
          </w:p>
        </w:tc>
        <w:tc>
          <w:tcPr>
            <w:tcW w:w="0" w:type="auto"/>
            <w:tcBorders>
              <w:top w:val="single" w:sz="4" w:space="0" w:color="auto"/>
              <w:left w:val="single" w:sz="4" w:space="0" w:color="auto"/>
              <w:bottom w:val="single" w:sz="4" w:space="0" w:color="auto"/>
              <w:right w:val="single" w:sz="4" w:space="0" w:color="auto"/>
            </w:tcBorders>
            <w:vAlign w:val="center"/>
          </w:tcPr>
          <w:p w14:paraId="06604F2B" w14:textId="77777777" w:rsidR="00BF00DF" w:rsidRPr="00305E4A" w:rsidRDefault="00BF00DF" w:rsidP="004932A9">
            <w:pPr>
              <w:jc w:val="center"/>
              <w:rPr>
                <w:b/>
                <w:bCs/>
                <w:sz w:val="20"/>
              </w:rPr>
            </w:pPr>
            <w:r w:rsidRPr="00305E4A">
              <w:rPr>
                <w:b/>
                <w:bCs/>
                <w:sz w:val="20"/>
              </w:rPr>
              <w:t xml:space="preserve">$10.00 </w:t>
            </w:r>
          </w:p>
        </w:tc>
        <w:tc>
          <w:tcPr>
            <w:tcW w:w="0" w:type="auto"/>
            <w:tcBorders>
              <w:top w:val="single" w:sz="4" w:space="0" w:color="auto"/>
              <w:left w:val="single" w:sz="4" w:space="0" w:color="auto"/>
              <w:bottom w:val="single" w:sz="4" w:space="0" w:color="auto"/>
              <w:right w:val="single" w:sz="4" w:space="0" w:color="auto"/>
            </w:tcBorders>
            <w:vAlign w:val="center"/>
          </w:tcPr>
          <w:p w14:paraId="37C9D600" w14:textId="77777777" w:rsidR="00BF00DF" w:rsidRPr="00305E4A" w:rsidRDefault="00BF00DF" w:rsidP="004932A9">
            <w:pPr>
              <w:jc w:val="center"/>
              <w:rPr>
                <w:b/>
                <w:bCs/>
                <w:sz w:val="20"/>
              </w:rPr>
            </w:pPr>
            <w:r w:rsidRPr="00305E4A">
              <w:rPr>
                <w:b/>
                <w:bCs/>
                <w:sz w:val="20"/>
              </w:rPr>
              <w:t xml:space="preserve">$16.00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238C60" w14:textId="77777777" w:rsidR="00BF00DF" w:rsidRPr="00305E4A" w:rsidRDefault="00BF00DF" w:rsidP="004932A9">
            <w:pPr>
              <w:jc w:val="center"/>
              <w:rPr>
                <w:b/>
                <w:bCs/>
                <w:sz w:val="20"/>
              </w:rPr>
            </w:pPr>
            <w:r w:rsidRPr="00305E4A">
              <w:rPr>
                <w:b/>
                <w:bCs/>
                <w:sz w:val="20"/>
              </w:rPr>
              <w:t xml:space="preserve">$13.28 </w:t>
            </w:r>
          </w:p>
        </w:tc>
      </w:tr>
      <w:tr w:rsidR="00305E4A" w:rsidRPr="00305E4A" w14:paraId="44C45392" w14:textId="77777777" w:rsidTr="005B0DB3">
        <w:trPr>
          <w:trHeight w:val="440"/>
          <w:jc w:val="center"/>
        </w:trPr>
        <w:tc>
          <w:tcPr>
            <w:tcW w:w="0" w:type="auto"/>
            <w:tcBorders>
              <w:top w:val="nil"/>
              <w:left w:val="single" w:sz="4" w:space="0" w:color="auto"/>
              <w:bottom w:val="single" w:sz="4" w:space="0" w:color="auto"/>
              <w:right w:val="single" w:sz="4" w:space="0" w:color="auto"/>
            </w:tcBorders>
            <w:shd w:val="clear" w:color="auto" w:fill="FFFFFF"/>
            <w:vAlign w:val="center"/>
          </w:tcPr>
          <w:p w14:paraId="0A34366A" w14:textId="77777777" w:rsidR="00BF00DF" w:rsidRPr="00305E4A" w:rsidRDefault="00BF00DF" w:rsidP="004932A9">
            <w:pPr>
              <w:jc w:val="center"/>
              <w:rPr>
                <w:b/>
                <w:bCs/>
                <w:sz w:val="20"/>
              </w:rPr>
            </w:pPr>
            <w:r w:rsidRPr="00305E4A">
              <w:rPr>
                <w:b/>
                <w:bCs/>
                <w:sz w:val="20"/>
              </w:rPr>
              <w:t>Level V</w:t>
            </w:r>
          </w:p>
        </w:tc>
        <w:tc>
          <w:tcPr>
            <w:tcW w:w="0" w:type="auto"/>
            <w:tcBorders>
              <w:top w:val="nil"/>
              <w:left w:val="nil"/>
              <w:bottom w:val="single" w:sz="4" w:space="0" w:color="auto"/>
              <w:right w:val="single" w:sz="4" w:space="0" w:color="auto"/>
            </w:tcBorders>
            <w:shd w:val="clear" w:color="auto" w:fill="auto"/>
            <w:vAlign w:val="center"/>
          </w:tcPr>
          <w:p w14:paraId="10183BC8" w14:textId="77777777" w:rsidR="00BF00DF" w:rsidRPr="00305E4A" w:rsidRDefault="00BF00DF" w:rsidP="004932A9">
            <w:pPr>
              <w:jc w:val="center"/>
              <w:rPr>
                <w:sz w:val="20"/>
              </w:rPr>
            </w:pPr>
            <w:r w:rsidRPr="00305E4A">
              <w:rPr>
                <w:sz w:val="20"/>
              </w:rPr>
              <w:t>Department Manager, Bookkeeper</w:t>
            </w:r>
          </w:p>
        </w:tc>
        <w:tc>
          <w:tcPr>
            <w:tcW w:w="0" w:type="auto"/>
            <w:tcBorders>
              <w:top w:val="single" w:sz="4" w:space="0" w:color="auto"/>
              <w:left w:val="single" w:sz="4" w:space="0" w:color="auto"/>
              <w:bottom w:val="single" w:sz="4" w:space="0" w:color="auto"/>
              <w:right w:val="single" w:sz="4" w:space="0" w:color="auto"/>
            </w:tcBorders>
            <w:vAlign w:val="center"/>
          </w:tcPr>
          <w:p w14:paraId="0CBA0EC6" w14:textId="77777777" w:rsidR="00BF00DF" w:rsidRPr="00305E4A" w:rsidRDefault="00BF00DF" w:rsidP="004932A9">
            <w:pPr>
              <w:jc w:val="center"/>
              <w:rPr>
                <w:b/>
                <w:bCs/>
                <w:sz w:val="20"/>
              </w:rPr>
            </w:pPr>
            <w:r w:rsidRPr="00305E4A">
              <w:rPr>
                <w:b/>
                <w:bCs/>
                <w:sz w:val="20"/>
              </w:rPr>
              <w:t>$10.00</w:t>
            </w:r>
          </w:p>
        </w:tc>
        <w:tc>
          <w:tcPr>
            <w:tcW w:w="0" w:type="auto"/>
            <w:tcBorders>
              <w:top w:val="single" w:sz="4" w:space="0" w:color="auto"/>
              <w:left w:val="single" w:sz="4" w:space="0" w:color="auto"/>
              <w:bottom w:val="single" w:sz="4" w:space="0" w:color="auto"/>
              <w:right w:val="single" w:sz="4" w:space="0" w:color="auto"/>
            </w:tcBorders>
            <w:vAlign w:val="center"/>
          </w:tcPr>
          <w:p w14:paraId="58D56E5C" w14:textId="77777777" w:rsidR="00BF00DF" w:rsidRPr="00305E4A" w:rsidRDefault="00BF00DF" w:rsidP="004932A9">
            <w:pPr>
              <w:jc w:val="center"/>
              <w:rPr>
                <w:b/>
                <w:bCs/>
                <w:sz w:val="20"/>
              </w:rPr>
            </w:pPr>
            <w:r w:rsidRPr="00305E4A">
              <w:rPr>
                <w:b/>
                <w:bCs/>
                <w:sz w:val="20"/>
              </w:rPr>
              <w:t xml:space="preserve">$11.00 </w:t>
            </w:r>
          </w:p>
        </w:tc>
        <w:tc>
          <w:tcPr>
            <w:tcW w:w="0" w:type="auto"/>
            <w:tcBorders>
              <w:top w:val="single" w:sz="4" w:space="0" w:color="auto"/>
              <w:left w:val="single" w:sz="4" w:space="0" w:color="auto"/>
              <w:bottom w:val="single" w:sz="4" w:space="0" w:color="auto"/>
              <w:right w:val="single" w:sz="4" w:space="0" w:color="auto"/>
            </w:tcBorders>
            <w:vAlign w:val="center"/>
          </w:tcPr>
          <w:p w14:paraId="0EF7B49D" w14:textId="77777777" w:rsidR="00BF00DF" w:rsidRPr="00305E4A" w:rsidRDefault="00BF00DF" w:rsidP="004932A9">
            <w:pPr>
              <w:jc w:val="center"/>
              <w:rPr>
                <w:b/>
                <w:bCs/>
                <w:sz w:val="20"/>
              </w:rPr>
            </w:pPr>
            <w:r w:rsidRPr="00305E4A">
              <w:rPr>
                <w:b/>
                <w:bCs/>
                <w:sz w:val="20"/>
              </w:rPr>
              <w:t xml:space="preserve">$18.00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D8A1CF" w14:textId="77777777" w:rsidR="00BF00DF" w:rsidRPr="00305E4A" w:rsidRDefault="00BF00DF" w:rsidP="004932A9">
            <w:pPr>
              <w:jc w:val="center"/>
              <w:rPr>
                <w:b/>
                <w:bCs/>
                <w:sz w:val="20"/>
              </w:rPr>
            </w:pPr>
            <w:r w:rsidRPr="00305E4A">
              <w:rPr>
                <w:b/>
                <w:bCs/>
                <w:sz w:val="20"/>
              </w:rPr>
              <w:t xml:space="preserve">$17.07 </w:t>
            </w:r>
          </w:p>
        </w:tc>
      </w:tr>
      <w:tr w:rsidR="00BF00DF" w:rsidRPr="00305E4A" w14:paraId="051A3603" w14:textId="77777777" w:rsidTr="005B0DB3">
        <w:trPr>
          <w:trHeight w:val="440"/>
          <w:jc w:val="center"/>
        </w:trPr>
        <w:tc>
          <w:tcPr>
            <w:tcW w:w="0" w:type="auto"/>
            <w:tcBorders>
              <w:top w:val="nil"/>
              <w:left w:val="single" w:sz="4" w:space="0" w:color="auto"/>
              <w:bottom w:val="single" w:sz="4" w:space="0" w:color="auto"/>
              <w:right w:val="single" w:sz="4" w:space="0" w:color="auto"/>
            </w:tcBorders>
            <w:shd w:val="clear" w:color="auto" w:fill="FFFFFF"/>
            <w:vAlign w:val="center"/>
          </w:tcPr>
          <w:p w14:paraId="3AC6EBEB" w14:textId="77777777" w:rsidR="00BF00DF" w:rsidRPr="00305E4A" w:rsidRDefault="00BF00DF" w:rsidP="004932A9">
            <w:pPr>
              <w:jc w:val="center"/>
              <w:rPr>
                <w:b/>
                <w:bCs/>
                <w:sz w:val="20"/>
              </w:rPr>
            </w:pPr>
            <w:r w:rsidRPr="00305E4A">
              <w:rPr>
                <w:b/>
                <w:bCs/>
                <w:sz w:val="20"/>
              </w:rPr>
              <w:t>Level VI</w:t>
            </w:r>
          </w:p>
        </w:tc>
        <w:tc>
          <w:tcPr>
            <w:tcW w:w="0" w:type="auto"/>
            <w:tcBorders>
              <w:top w:val="nil"/>
              <w:left w:val="nil"/>
              <w:bottom w:val="single" w:sz="4" w:space="0" w:color="auto"/>
              <w:right w:val="single" w:sz="4" w:space="0" w:color="auto"/>
            </w:tcBorders>
            <w:shd w:val="clear" w:color="auto" w:fill="auto"/>
            <w:vAlign w:val="center"/>
          </w:tcPr>
          <w:p w14:paraId="7C557514" w14:textId="77777777" w:rsidR="00BF00DF" w:rsidRPr="00305E4A" w:rsidRDefault="00BF00DF" w:rsidP="004932A9">
            <w:pPr>
              <w:jc w:val="center"/>
              <w:rPr>
                <w:sz w:val="20"/>
              </w:rPr>
            </w:pPr>
            <w:r w:rsidRPr="00305E4A">
              <w:rPr>
                <w:sz w:val="20"/>
              </w:rPr>
              <w:t>Manager</w:t>
            </w:r>
          </w:p>
        </w:tc>
        <w:tc>
          <w:tcPr>
            <w:tcW w:w="0" w:type="auto"/>
            <w:tcBorders>
              <w:top w:val="single" w:sz="4" w:space="0" w:color="auto"/>
              <w:left w:val="single" w:sz="4" w:space="0" w:color="auto"/>
              <w:bottom w:val="single" w:sz="4" w:space="0" w:color="auto"/>
              <w:right w:val="single" w:sz="4" w:space="0" w:color="auto"/>
            </w:tcBorders>
            <w:vAlign w:val="center"/>
          </w:tcPr>
          <w:p w14:paraId="757970E1" w14:textId="77777777" w:rsidR="00BF00DF" w:rsidRPr="00305E4A" w:rsidRDefault="00BF00DF" w:rsidP="004932A9">
            <w:pPr>
              <w:jc w:val="center"/>
              <w:rPr>
                <w:b/>
                <w:bCs/>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EEC683D" w14:textId="77777777" w:rsidR="00BF00DF" w:rsidRPr="00305E4A" w:rsidRDefault="00BF00DF" w:rsidP="004932A9">
            <w:pPr>
              <w:jc w:val="center"/>
              <w:rPr>
                <w:b/>
                <w:bCs/>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E67D9C7" w14:textId="77777777" w:rsidR="00BF00DF" w:rsidRPr="00305E4A" w:rsidRDefault="00BF00DF" w:rsidP="004932A9">
            <w:pPr>
              <w:jc w:val="center"/>
              <w:rPr>
                <w:b/>
                <w:bCs/>
                <w:sz w:val="20"/>
              </w:rPr>
            </w:pPr>
            <w:r w:rsidRPr="00305E4A">
              <w:rPr>
                <w:bCs/>
                <w:sz w:val="20"/>
              </w:rPr>
              <w:t>Negotiated with Board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1A9D87" w14:textId="77777777" w:rsidR="00BF00DF" w:rsidRPr="00305E4A" w:rsidRDefault="00BF00DF" w:rsidP="004932A9">
            <w:pPr>
              <w:jc w:val="center"/>
              <w:rPr>
                <w:bCs/>
                <w:sz w:val="20"/>
              </w:rPr>
            </w:pPr>
            <w:r w:rsidRPr="00305E4A">
              <w:rPr>
                <w:bCs/>
                <w:sz w:val="20"/>
              </w:rPr>
              <w:t>See data in GM comp proposal</w:t>
            </w:r>
          </w:p>
        </w:tc>
      </w:tr>
    </w:tbl>
    <w:p w14:paraId="5996CF21" w14:textId="77777777" w:rsidR="005B0DB3" w:rsidRDefault="005B0DB3" w:rsidP="00CE6A97">
      <w:pPr>
        <w:rPr>
          <w:b/>
        </w:rPr>
      </w:pPr>
    </w:p>
    <w:p w14:paraId="09950E1E" w14:textId="77777777" w:rsidR="005B0DB3" w:rsidRPr="006B547A" w:rsidRDefault="00305E4A" w:rsidP="00CE6A97">
      <w:pPr>
        <w:rPr>
          <w:b/>
          <w:i/>
        </w:rPr>
      </w:pPr>
      <w:r w:rsidRPr="006B547A">
        <w:rPr>
          <w:b/>
          <w:i/>
          <w:highlight w:val="yellow"/>
        </w:rPr>
        <w:t>OR</w:t>
      </w:r>
    </w:p>
    <w:p w14:paraId="364B424E" w14:textId="3702083F" w:rsidR="00962BA9" w:rsidRPr="00305E4A" w:rsidRDefault="005B0DB3" w:rsidP="00785D5D">
      <w:pPr>
        <w:ind w:left="720"/>
      </w:pPr>
      <w:r>
        <w:t>Livable Wage comparison</w:t>
      </w:r>
    </w:p>
    <w:tbl>
      <w:tblPr>
        <w:tblStyle w:val="TableGrid"/>
        <w:tblW w:w="8856" w:type="dxa"/>
        <w:jc w:val="center"/>
        <w:tblLook w:val="01E0" w:firstRow="1" w:lastRow="1" w:firstColumn="1" w:lastColumn="1" w:noHBand="0" w:noVBand="0"/>
      </w:tblPr>
      <w:tblGrid>
        <w:gridCol w:w="1771"/>
        <w:gridCol w:w="1771"/>
        <w:gridCol w:w="1771"/>
        <w:gridCol w:w="1771"/>
        <w:gridCol w:w="1772"/>
      </w:tblGrid>
      <w:tr w:rsidR="002E47DF" w14:paraId="734FD6ED" w14:textId="77777777" w:rsidTr="002E47DF">
        <w:trPr>
          <w:jc w:val="center"/>
        </w:trPr>
        <w:tc>
          <w:tcPr>
            <w:tcW w:w="1771" w:type="dxa"/>
          </w:tcPr>
          <w:p w14:paraId="003B8707" w14:textId="77777777" w:rsidR="002E47DF" w:rsidRDefault="002E47DF" w:rsidP="00864E6E">
            <w:r>
              <w:t xml:space="preserve">as of </w:t>
            </w:r>
            <w:proofErr w:type="gramStart"/>
            <w:r w:rsidR="00864E6E">
              <w:t>Jan</w:t>
            </w:r>
            <w:proofErr w:type="gramEnd"/>
            <w:r w:rsidR="00864E6E">
              <w:t xml:space="preserve"> 1</w:t>
            </w:r>
          </w:p>
        </w:tc>
        <w:tc>
          <w:tcPr>
            <w:tcW w:w="1771" w:type="dxa"/>
          </w:tcPr>
          <w:p w14:paraId="06B7BF1C" w14:textId="77777777" w:rsidR="002E47DF" w:rsidRDefault="002E47DF" w:rsidP="00CE6A97">
            <w:r>
              <w:t>Total # of employees</w:t>
            </w:r>
          </w:p>
        </w:tc>
        <w:tc>
          <w:tcPr>
            <w:tcW w:w="1771" w:type="dxa"/>
          </w:tcPr>
          <w:p w14:paraId="522B450D" w14:textId="77777777" w:rsidR="002E47DF" w:rsidRDefault="002E47DF" w:rsidP="00CE6A97">
            <w:r>
              <w:t xml:space="preserve"># of employees with &gt; 1 </w:t>
            </w:r>
            <w:proofErr w:type="spellStart"/>
            <w:r>
              <w:t>yr</w:t>
            </w:r>
            <w:proofErr w:type="spellEnd"/>
          </w:p>
        </w:tc>
        <w:tc>
          <w:tcPr>
            <w:tcW w:w="1771" w:type="dxa"/>
          </w:tcPr>
          <w:p w14:paraId="6104EE8F" w14:textId="77777777" w:rsidR="002E47DF" w:rsidRDefault="002E47DF" w:rsidP="00CE6A97">
            <w:r>
              <w:t xml:space="preserve">Lowest wage of employee with &gt; 1 </w:t>
            </w:r>
            <w:proofErr w:type="spellStart"/>
            <w:r>
              <w:t>yr</w:t>
            </w:r>
            <w:proofErr w:type="spellEnd"/>
          </w:p>
        </w:tc>
        <w:tc>
          <w:tcPr>
            <w:tcW w:w="1772" w:type="dxa"/>
          </w:tcPr>
          <w:p w14:paraId="1540D59E" w14:textId="77777777" w:rsidR="002E47DF" w:rsidRDefault="002E47DF" w:rsidP="004932A9">
            <w:r>
              <w:t>Co-op Livable Wage</w:t>
            </w:r>
          </w:p>
        </w:tc>
      </w:tr>
      <w:tr w:rsidR="002E47DF" w14:paraId="15EAB9E5" w14:textId="77777777" w:rsidTr="002E47DF">
        <w:trPr>
          <w:jc w:val="center"/>
        </w:trPr>
        <w:tc>
          <w:tcPr>
            <w:tcW w:w="1771" w:type="dxa"/>
          </w:tcPr>
          <w:p w14:paraId="58F53BB5" w14:textId="77777777" w:rsidR="002E47DF" w:rsidRDefault="00864E6E" w:rsidP="00CE6A97">
            <w:r>
              <w:t>2018</w:t>
            </w:r>
          </w:p>
        </w:tc>
        <w:tc>
          <w:tcPr>
            <w:tcW w:w="1771" w:type="dxa"/>
          </w:tcPr>
          <w:p w14:paraId="53006119" w14:textId="77777777" w:rsidR="002E47DF" w:rsidRDefault="002E47DF" w:rsidP="00CE6A97"/>
        </w:tc>
        <w:tc>
          <w:tcPr>
            <w:tcW w:w="1771" w:type="dxa"/>
          </w:tcPr>
          <w:p w14:paraId="5099EDD3" w14:textId="77777777" w:rsidR="002E47DF" w:rsidRDefault="002E47DF" w:rsidP="00CE6A97"/>
        </w:tc>
        <w:tc>
          <w:tcPr>
            <w:tcW w:w="1771" w:type="dxa"/>
          </w:tcPr>
          <w:p w14:paraId="3C458727" w14:textId="77777777" w:rsidR="002E47DF" w:rsidRDefault="002E47DF" w:rsidP="00CE6A97"/>
        </w:tc>
        <w:tc>
          <w:tcPr>
            <w:tcW w:w="1772" w:type="dxa"/>
          </w:tcPr>
          <w:p w14:paraId="525EB24B" w14:textId="77777777" w:rsidR="002E47DF" w:rsidRDefault="002E47DF" w:rsidP="004932A9"/>
        </w:tc>
      </w:tr>
      <w:tr w:rsidR="002E47DF" w14:paraId="3D47B491" w14:textId="77777777" w:rsidTr="002E47DF">
        <w:trPr>
          <w:jc w:val="center"/>
        </w:trPr>
        <w:tc>
          <w:tcPr>
            <w:tcW w:w="1771" w:type="dxa"/>
          </w:tcPr>
          <w:p w14:paraId="68EA4714" w14:textId="77777777" w:rsidR="002E47DF" w:rsidRDefault="00864E6E" w:rsidP="00CE6A97">
            <w:r>
              <w:t>2017</w:t>
            </w:r>
          </w:p>
        </w:tc>
        <w:tc>
          <w:tcPr>
            <w:tcW w:w="1771" w:type="dxa"/>
          </w:tcPr>
          <w:p w14:paraId="7EB5AFA4" w14:textId="77777777" w:rsidR="002E47DF" w:rsidRDefault="002E47DF" w:rsidP="00CE6A97"/>
        </w:tc>
        <w:tc>
          <w:tcPr>
            <w:tcW w:w="1771" w:type="dxa"/>
          </w:tcPr>
          <w:p w14:paraId="1B201D91" w14:textId="77777777" w:rsidR="002E47DF" w:rsidRDefault="002E47DF" w:rsidP="00CE6A97"/>
        </w:tc>
        <w:tc>
          <w:tcPr>
            <w:tcW w:w="1771" w:type="dxa"/>
          </w:tcPr>
          <w:p w14:paraId="3A1B083C" w14:textId="77777777" w:rsidR="002E47DF" w:rsidRDefault="002E47DF" w:rsidP="00CE6A97"/>
        </w:tc>
        <w:tc>
          <w:tcPr>
            <w:tcW w:w="1772" w:type="dxa"/>
          </w:tcPr>
          <w:p w14:paraId="3A17C75B" w14:textId="77777777" w:rsidR="002E47DF" w:rsidRDefault="002E47DF" w:rsidP="004932A9"/>
        </w:tc>
      </w:tr>
      <w:tr w:rsidR="002E47DF" w14:paraId="3E8C2C2E" w14:textId="77777777" w:rsidTr="002E47DF">
        <w:trPr>
          <w:jc w:val="center"/>
        </w:trPr>
        <w:tc>
          <w:tcPr>
            <w:tcW w:w="1771" w:type="dxa"/>
          </w:tcPr>
          <w:p w14:paraId="02E6F599" w14:textId="77777777" w:rsidR="002E47DF" w:rsidRDefault="00864E6E" w:rsidP="00CE6A97">
            <w:r>
              <w:t>2016</w:t>
            </w:r>
          </w:p>
        </w:tc>
        <w:tc>
          <w:tcPr>
            <w:tcW w:w="1771" w:type="dxa"/>
          </w:tcPr>
          <w:p w14:paraId="716896AA" w14:textId="77777777" w:rsidR="002E47DF" w:rsidRDefault="002E47DF" w:rsidP="00CE6A97"/>
        </w:tc>
        <w:tc>
          <w:tcPr>
            <w:tcW w:w="1771" w:type="dxa"/>
          </w:tcPr>
          <w:p w14:paraId="5468FEC8" w14:textId="77777777" w:rsidR="002E47DF" w:rsidRDefault="002E47DF" w:rsidP="00CE6A97"/>
        </w:tc>
        <w:tc>
          <w:tcPr>
            <w:tcW w:w="1771" w:type="dxa"/>
          </w:tcPr>
          <w:p w14:paraId="5B031559" w14:textId="77777777" w:rsidR="002E47DF" w:rsidRDefault="002E47DF" w:rsidP="00CE6A97"/>
        </w:tc>
        <w:tc>
          <w:tcPr>
            <w:tcW w:w="1772" w:type="dxa"/>
          </w:tcPr>
          <w:p w14:paraId="2056D73E" w14:textId="77777777" w:rsidR="002E47DF" w:rsidRDefault="002E47DF" w:rsidP="004932A9"/>
        </w:tc>
      </w:tr>
    </w:tbl>
    <w:p w14:paraId="2287C591" w14:textId="77777777" w:rsidR="00137E94" w:rsidRPr="00305E4A" w:rsidRDefault="00137E94" w:rsidP="00CE6A97"/>
    <w:p w14:paraId="4DB311E2" w14:textId="77777777" w:rsidR="00CE6A97" w:rsidRDefault="00137E94" w:rsidP="00CE6A97">
      <w:pPr>
        <w:rPr>
          <w:rFonts w:ascii="Tahoma" w:hAnsi="Tahoma" w:cs="Tahoma"/>
        </w:rPr>
      </w:pPr>
      <w:r>
        <w:rPr>
          <w:rFonts w:ascii="Tahoma" w:hAnsi="Tahoma" w:cs="Tahoma"/>
        </w:rPr>
        <w:br w:type="page"/>
      </w:r>
    </w:p>
    <w:p w14:paraId="69C1EC82" w14:textId="4677B52B" w:rsidR="00137E94" w:rsidRPr="0061291D" w:rsidRDefault="005B0DB3" w:rsidP="00137E94">
      <w:pPr>
        <w:numPr>
          <w:ilvl w:val="0"/>
          <w:numId w:val="17"/>
        </w:numPr>
        <w:rPr>
          <w:rFonts w:ascii="Tahoma" w:hAnsi="Tahoma" w:cs="Tahoma"/>
        </w:rPr>
      </w:pPr>
      <w:r>
        <w:lastRenderedPageBreak/>
        <w:t>Benefits Comparison</w:t>
      </w:r>
      <w:r w:rsidR="00541358">
        <w:t xml:space="preserve"> (Note that data for other businesses was taken from the employment page of their website. Data was gathered in December 2017.)</w:t>
      </w:r>
    </w:p>
    <w:tbl>
      <w:tblPr>
        <w:tblW w:w="9018" w:type="dxa"/>
        <w:jc w:val="center"/>
        <w:shd w:val="clear" w:color="auto" w:fill="FFFFFF"/>
        <w:tblCellMar>
          <w:left w:w="0" w:type="dxa"/>
          <w:right w:w="0" w:type="dxa"/>
        </w:tblCellMar>
        <w:tblLook w:val="04A0" w:firstRow="1" w:lastRow="0" w:firstColumn="1" w:lastColumn="0" w:noHBand="0" w:noVBand="1"/>
      </w:tblPr>
      <w:tblGrid>
        <w:gridCol w:w="2090"/>
        <w:gridCol w:w="1426"/>
        <w:gridCol w:w="1419"/>
        <w:gridCol w:w="1113"/>
        <w:gridCol w:w="1593"/>
        <w:gridCol w:w="1377"/>
      </w:tblGrid>
      <w:tr w:rsidR="00541358" w:rsidRPr="009076C4" w14:paraId="31DA6672" w14:textId="77777777" w:rsidTr="00541358">
        <w:trPr>
          <w:jc w:val="center"/>
        </w:trPr>
        <w:tc>
          <w:tcPr>
            <w:tcW w:w="20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40597A" w14:textId="77777777" w:rsidR="00541358" w:rsidRPr="009076C4" w:rsidRDefault="00541358" w:rsidP="00541358">
            <w:pPr>
              <w:rPr>
                <w:rFonts w:eastAsia="Times New Roman"/>
                <w:color w:val="222222"/>
                <w:szCs w:val="24"/>
              </w:rPr>
            </w:pPr>
            <w:r w:rsidRPr="009076C4">
              <w:rPr>
                <w:rFonts w:eastAsia="Times New Roman"/>
                <w:color w:val="222222"/>
                <w:sz w:val="20"/>
              </w:rPr>
              <w:t>Company</w:t>
            </w:r>
          </w:p>
        </w:tc>
        <w:tc>
          <w:tcPr>
            <w:tcW w:w="1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3B54ABA" w14:textId="0C687067" w:rsidR="00541358" w:rsidRPr="009076C4" w:rsidRDefault="00541358" w:rsidP="00541358">
            <w:pPr>
              <w:rPr>
                <w:rFonts w:eastAsia="Times New Roman"/>
                <w:color w:val="222222"/>
                <w:szCs w:val="24"/>
              </w:rPr>
            </w:pPr>
            <w:r>
              <w:rPr>
                <w:rFonts w:eastAsia="Times New Roman"/>
                <w:color w:val="222222"/>
                <w:sz w:val="20"/>
              </w:rPr>
              <w:t xml:space="preserve">Fresh </w:t>
            </w:r>
            <w:r w:rsidRPr="009076C4">
              <w:rPr>
                <w:rFonts w:eastAsia="Times New Roman"/>
                <w:color w:val="222222"/>
                <w:sz w:val="20"/>
              </w:rPr>
              <w:t>Market</w:t>
            </w:r>
          </w:p>
        </w:tc>
        <w:tc>
          <w:tcPr>
            <w:tcW w:w="14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009E42" w14:textId="77777777" w:rsidR="00541358" w:rsidRPr="009076C4" w:rsidRDefault="00541358" w:rsidP="00541358">
            <w:pPr>
              <w:rPr>
                <w:rFonts w:eastAsia="Times New Roman"/>
                <w:color w:val="222222"/>
                <w:szCs w:val="24"/>
              </w:rPr>
            </w:pPr>
            <w:r w:rsidRPr="009076C4">
              <w:rPr>
                <w:rFonts w:eastAsia="Times New Roman"/>
                <w:color w:val="222222"/>
                <w:sz w:val="20"/>
              </w:rPr>
              <w:t>Whole Foods</w:t>
            </w:r>
          </w:p>
        </w:tc>
        <w:tc>
          <w:tcPr>
            <w:tcW w:w="11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C417E7" w14:textId="77777777" w:rsidR="00541358" w:rsidRPr="009076C4" w:rsidRDefault="00541358" w:rsidP="00541358">
            <w:pPr>
              <w:rPr>
                <w:rFonts w:eastAsia="Times New Roman"/>
                <w:color w:val="222222"/>
                <w:szCs w:val="24"/>
              </w:rPr>
            </w:pPr>
            <w:r w:rsidRPr="009076C4">
              <w:rPr>
                <w:rFonts w:eastAsia="Times New Roman"/>
                <w:color w:val="222222"/>
                <w:sz w:val="20"/>
              </w:rPr>
              <w:t>Safeway</w:t>
            </w:r>
          </w:p>
        </w:tc>
        <w:tc>
          <w:tcPr>
            <w:tcW w:w="15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D5CF2A" w14:textId="77777777" w:rsidR="00541358" w:rsidRPr="009076C4" w:rsidRDefault="00541358" w:rsidP="00541358">
            <w:pPr>
              <w:rPr>
                <w:rFonts w:eastAsia="Times New Roman"/>
                <w:color w:val="222222"/>
                <w:szCs w:val="24"/>
              </w:rPr>
            </w:pPr>
            <w:r w:rsidRPr="009076C4">
              <w:rPr>
                <w:rFonts w:eastAsia="Times New Roman"/>
                <w:color w:val="222222"/>
                <w:sz w:val="20"/>
              </w:rPr>
              <w:t>Trader Joe’s</w:t>
            </w:r>
          </w:p>
        </w:tc>
        <w:tc>
          <w:tcPr>
            <w:tcW w:w="13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79345B"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Our Co-op</w:t>
            </w:r>
          </w:p>
        </w:tc>
      </w:tr>
      <w:tr w:rsidR="00541358" w:rsidRPr="009076C4" w14:paraId="50491695"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8DFA9" w14:textId="77777777" w:rsidR="00541358" w:rsidRPr="009076C4" w:rsidRDefault="00541358" w:rsidP="00541358">
            <w:pPr>
              <w:rPr>
                <w:rFonts w:eastAsia="Times New Roman"/>
                <w:color w:val="222222"/>
                <w:szCs w:val="24"/>
              </w:rPr>
            </w:pPr>
            <w:r w:rsidRPr="009076C4">
              <w:rPr>
                <w:rFonts w:eastAsia="Times New Roman"/>
                <w:color w:val="222222"/>
                <w:sz w:val="20"/>
              </w:rPr>
              <w:t>Health insurance</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C90B5E"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5FF1A"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835C7"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93E904"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5EEA23"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r>
      <w:tr w:rsidR="00541358" w:rsidRPr="009076C4" w14:paraId="79E26020"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F4321D" w14:textId="77777777" w:rsidR="00541358" w:rsidRPr="009076C4" w:rsidRDefault="00541358" w:rsidP="00541358">
            <w:pPr>
              <w:rPr>
                <w:rFonts w:eastAsia="Times New Roman"/>
                <w:color w:val="222222"/>
                <w:szCs w:val="24"/>
              </w:rPr>
            </w:pPr>
            <w:r w:rsidRPr="009076C4">
              <w:rPr>
                <w:rFonts w:eastAsia="Times New Roman"/>
                <w:color w:val="222222"/>
                <w:sz w:val="20"/>
              </w:rPr>
              <w:t>Prescriptions</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33502A"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9715A0"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258813"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E1F86C"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0437ED"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r>
      <w:tr w:rsidR="00541358" w:rsidRPr="009076C4" w14:paraId="5841BEE4"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8EB471" w14:textId="77777777" w:rsidR="00541358" w:rsidRPr="009076C4" w:rsidRDefault="00541358" w:rsidP="00541358">
            <w:pPr>
              <w:rPr>
                <w:rFonts w:eastAsia="Times New Roman"/>
                <w:color w:val="222222"/>
                <w:szCs w:val="24"/>
              </w:rPr>
            </w:pPr>
            <w:r w:rsidRPr="009076C4">
              <w:rPr>
                <w:rFonts w:eastAsia="Times New Roman"/>
                <w:color w:val="222222"/>
                <w:sz w:val="20"/>
              </w:rPr>
              <w:t>Dental</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AD46F8"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84B92"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C7F1B7"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90AC81"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36C574"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r>
      <w:tr w:rsidR="00541358" w:rsidRPr="009076C4" w14:paraId="7D382CB0"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45232B" w14:textId="77777777" w:rsidR="00541358" w:rsidRPr="009076C4" w:rsidRDefault="00541358" w:rsidP="00541358">
            <w:pPr>
              <w:rPr>
                <w:rFonts w:eastAsia="Times New Roman"/>
                <w:color w:val="222222"/>
                <w:szCs w:val="24"/>
              </w:rPr>
            </w:pPr>
            <w:r w:rsidRPr="009076C4">
              <w:rPr>
                <w:rFonts w:eastAsia="Times New Roman"/>
                <w:color w:val="222222"/>
                <w:sz w:val="20"/>
              </w:rPr>
              <w:t>Vision</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630982"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706E75"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4A5B1D"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9654DB"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22FFF"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r>
      <w:tr w:rsidR="00541358" w:rsidRPr="009076C4" w14:paraId="1C593C70"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176115" w14:textId="77777777" w:rsidR="00541358" w:rsidRPr="009076C4" w:rsidRDefault="00541358" w:rsidP="00541358">
            <w:pPr>
              <w:rPr>
                <w:rFonts w:eastAsia="Times New Roman"/>
                <w:color w:val="222222"/>
                <w:szCs w:val="24"/>
              </w:rPr>
            </w:pPr>
            <w:r w:rsidRPr="009076C4">
              <w:rPr>
                <w:rFonts w:eastAsia="Times New Roman"/>
                <w:color w:val="222222"/>
                <w:sz w:val="20"/>
              </w:rPr>
              <w:t>Life</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45A49"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38A5DF"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01F86"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062468"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AF839F"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r>
      <w:tr w:rsidR="00541358" w:rsidRPr="009076C4" w14:paraId="174E8734"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7047B7" w14:textId="77777777" w:rsidR="00541358" w:rsidRPr="009076C4" w:rsidRDefault="00541358" w:rsidP="00541358">
            <w:pPr>
              <w:rPr>
                <w:rFonts w:eastAsia="Times New Roman"/>
                <w:color w:val="222222"/>
                <w:szCs w:val="24"/>
              </w:rPr>
            </w:pPr>
            <w:r w:rsidRPr="009076C4">
              <w:rPr>
                <w:rFonts w:eastAsia="Times New Roman"/>
                <w:color w:val="222222"/>
                <w:sz w:val="20"/>
              </w:rPr>
              <w:t>Short-term disability</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C05B5"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3BC81"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939335"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8312ED"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9CA30"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r>
      <w:tr w:rsidR="00541358" w:rsidRPr="009076C4" w14:paraId="6B28D4FB"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A5A1CB" w14:textId="77777777" w:rsidR="00541358" w:rsidRPr="009076C4" w:rsidRDefault="00541358" w:rsidP="00541358">
            <w:pPr>
              <w:rPr>
                <w:rFonts w:eastAsia="Times New Roman"/>
                <w:color w:val="222222"/>
                <w:szCs w:val="24"/>
              </w:rPr>
            </w:pPr>
            <w:r w:rsidRPr="009076C4">
              <w:rPr>
                <w:rFonts w:eastAsia="Times New Roman"/>
                <w:color w:val="222222"/>
                <w:sz w:val="20"/>
              </w:rPr>
              <w:t>Flexible Spending Acct</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3CC2A8"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4A609"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27C9D"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53689B"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E0C66C"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r>
      <w:tr w:rsidR="00541358" w:rsidRPr="009076C4" w14:paraId="43339A02"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7F806C" w14:textId="77777777" w:rsidR="00541358" w:rsidRPr="009076C4" w:rsidRDefault="00541358" w:rsidP="00541358">
            <w:pPr>
              <w:rPr>
                <w:rFonts w:eastAsia="Times New Roman"/>
                <w:color w:val="222222"/>
                <w:szCs w:val="24"/>
              </w:rPr>
            </w:pPr>
            <w:r w:rsidRPr="009076C4">
              <w:rPr>
                <w:rFonts w:eastAsia="Times New Roman"/>
                <w:color w:val="222222"/>
                <w:sz w:val="20"/>
              </w:rPr>
              <w:t>Vacation</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6E5D9D"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0A3A96"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764B5B"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35CB1C"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BDBE20"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r>
      <w:tr w:rsidR="00541358" w:rsidRPr="009076C4" w14:paraId="48529416"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A80409" w14:textId="77777777" w:rsidR="00541358" w:rsidRPr="009076C4" w:rsidRDefault="00541358" w:rsidP="00541358">
            <w:pPr>
              <w:rPr>
                <w:rFonts w:eastAsia="Times New Roman"/>
                <w:color w:val="222222"/>
                <w:szCs w:val="24"/>
              </w:rPr>
            </w:pPr>
            <w:r w:rsidRPr="009076C4">
              <w:rPr>
                <w:rFonts w:eastAsia="Times New Roman"/>
                <w:color w:val="222222"/>
                <w:sz w:val="20"/>
              </w:rPr>
              <w:t>Personal/sick time</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AFA7C9"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48DAD"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7C26E1"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C30F8"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F92E1"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r>
      <w:tr w:rsidR="00541358" w:rsidRPr="009076C4" w14:paraId="729FCFFA"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07DB5F" w14:textId="77777777" w:rsidR="00541358" w:rsidRPr="009076C4" w:rsidRDefault="00541358" w:rsidP="00541358">
            <w:pPr>
              <w:rPr>
                <w:rFonts w:eastAsia="Times New Roman"/>
                <w:color w:val="222222"/>
                <w:szCs w:val="24"/>
              </w:rPr>
            </w:pPr>
            <w:r w:rsidRPr="009076C4">
              <w:rPr>
                <w:rFonts w:eastAsia="Times New Roman"/>
                <w:color w:val="222222"/>
                <w:sz w:val="20"/>
              </w:rPr>
              <w:t>401(k) or other</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779B02"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29137"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9BDA0"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C8A61"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56A68"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r>
      <w:tr w:rsidR="00541358" w:rsidRPr="009076C4" w14:paraId="0BA7E041"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FA8C7F" w14:textId="77777777" w:rsidR="00541358" w:rsidRPr="009076C4" w:rsidRDefault="00541358" w:rsidP="00541358">
            <w:pPr>
              <w:rPr>
                <w:rFonts w:eastAsia="Times New Roman"/>
                <w:color w:val="222222"/>
                <w:szCs w:val="24"/>
              </w:rPr>
            </w:pPr>
            <w:r w:rsidRPr="009076C4">
              <w:rPr>
                <w:rFonts w:eastAsia="Times New Roman"/>
                <w:color w:val="222222"/>
                <w:sz w:val="20"/>
              </w:rPr>
              <w:t>Pension</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CECE1"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8609C"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AF1797"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X</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8CA4F"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E5F2FF"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 </w:t>
            </w:r>
          </w:p>
        </w:tc>
      </w:tr>
      <w:tr w:rsidR="00541358" w:rsidRPr="009076C4" w14:paraId="3B5D903D"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2E7A5" w14:textId="77777777" w:rsidR="00541358" w:rsidRPr="009076C4" w:rsidRDefault="00541358" w:rsidP="00541358">
            <w:pPr>
              <w:rPr>
                <w:rFonts w:eastAsia="Times New Roman"/>
                <w:color w:val="222222"/>
                <w:szCs w:val="24"/>
              </w:rPr>
            </w:pPr>
            <w:r w:rsidRPr="009076C4">
              <w:rPr>
                <w:rFonts w:eastAsia="Times New Roman"/>
                <w:color w:val="222222"/>
                <w:sz w:val="20"/>
              </w:rPr>
              <w:t>Staff discount</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D6A1B"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C3406"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20%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49616"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8E890C"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10%</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2C5249"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15%</w:t>
            </w:r>
          </w:p>
        </w:tc>
      </w:tr>
      <w:tr w:rsidR="00541358" w:rsidRPr="009076C4" w14:paraId="3519537B" w14:textId="77777777" w:rsidTr="00541358">
        <w:trPr>
          <w:jc w:val="center"/>
        </w:trPr>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734636" w14:textId="77777777" w:rsidR="00541358" w:rsidRPr="009076C4" w:rsidRDefault="00541358" w:rsidP="00541358">
            <w:pPr>
              <w:rPr>
                <w:rFonts w:eastAsia="Times New Roman"/>
                <w:color w:val="222222"/>
                <w:szCs w:val="24"/>
              </w:rPr>
            </w:pPr>
            <w:r w:rsidRPr="009076C4">
              <w:rPr>
                <w:rFonts w:eastAsia="Times New Roman"/>
                <w:color w:val="222222"/>
                <w:sz w:val="20"/>
              </w:rPr>
              <w:t>Other</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59351F"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Innovative culture, fun environment</w:t>
            </w:r>
          </w:p>
        </w:tc>
        <w:tc>
          <w:tcPr>
            <w:tcW w:w="1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57C63E"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Emergency fund, Gainsharing</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D2C84"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Education program</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817E53"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Crew member assistance, leadership development</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D7FCBB"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Free classes</w:t>
            </w:r>
          </w:p>
          <w:p w14:paraId="6307962E" w14:textId="77777777" w:rsidR="00541358" w:rsidRPr="009076C4" w:rsidRDefault="00541358" w:rsidP="00541358">
            <w:pPr>
              <w:jc w:val="center"/>
              <w:rPr>
                <w:rFonts w:eastAsia="Times New Roman"/>
                <w:color w:val="222222"/>
                <w:szCs w:val="24"/>
              </w:rPr>
            </w:pPr>
            <w:r w:rsidRPr="009076C4">
              <w:rPr>
                <w:rFonts w:eastAsia="Times New Roman"/>
                <w:color w:val="222222"/>
                <w:sz w:val="20"/>
              </w:rPr>
              <w:t>Bike to Work</w:t>
            </w:r>
          </w:p>
        </w:tc>
      </w:tr>
    </w:tbl>
    <w:p w14:paraId="7CA70ADE" w14:textId="77777777" w:rsidR="00453BD9" w:rsidRDefault="00453BD9" w:rsidP="00541358">
      <w:pPr>
        <w:jc w:val="center"/>
        <w:rPr>
          <w:b/>
          <w:i/>
          <w:highlight w:val="yellow"/>
        </w:rPr>
      </w:pPr>
    </w:p>
    <w:p w14:paraId="3BE48904" w14:textId="14D23920" w:rsidR="00CE6A97" w:rsidRDefault="003373DF" w:rsidP="00A431A5">
      <w:pPr>
        <w:rPr>
          <w:b/>
          <w:i/>
        </w:rPr>
      </w:pPr>
      <w:r>
        <w:rPr>
          <w:b/>
          <w:i/>
          <w:highlight w:val="yellow"/>
        </w:rPr>
        <w:t>AND/</w:t>
      </w:r>
      <w:r w:rsidR="00453BD9" w:rsidRPr="00453BD9">
        <w:rPr>
          <w:b/>
          <w:i/>
          <w:highlight w:val="yellow"/>
        </w:rPr>
        <w:t>OR</w:t>
      </w:r>
    </w:p>
    <w:tbl>
      <w:tblPr>
        <w:tblStyle w:val="TableGrid"/>
        <w:tblW w:w="0" w:type="auto"/>
        <w:jc w:val="center"/>
        <w:tblLook w:val="01E0" w:firstRow="1" w:lastRow="1" w:firstColumn="1" w:lastColumn="1" w:noHBand="0" w:noVBand="0"/>
      </w:tblPr>
      <w:tblGrid>
        <w:gridCol w:w="5045"/>
        <w:gridCol w:w="1170"/>
        <w:gridCol w:w="1260"/>
        <w:gridCol w:w="1260"/>
      </w:tblGrid>
      <w:tr w:rsidR="00453BD9" w:rsidRPr="00AB6813" w14:paraId="1514924B" w14:textId="77777777" w:rsidTr="00541358">
        <w:trPr>
          <w:jc w:val="center"/>
        </w:trPr>
        <w:tc>
          <w:tcPr>
            <w:tcW w:w="5045" w:type="dxa"/>
          </w:tcPr>
          <w:p w14:paraId="64032C94" w14:textId="77777777" w:rsidR="00453BD9" w:rsidRPr="00AB6813" w:rsidRDefault="00453BD9" w:rsidP="00541358">
            <w:pPr>
              <w:rPr>
                <w:szCs w:val="24"/>
              </w:rPr>
            </w:pPr>
            <w:r w:rsidRPr="00AB6813">
              <w:rPr>
                <w:b/>
                <w:szCs w:val="24"/>
              </w:rPr>
              <w:t>Staff Survey Question</w:t>
            </w:r>
          </w:p>
        </w:tc>
        <w:tc>
          <w:tcPr>
            <w:tcW w:w="1170" w:type="dxa"/>
          </w:tcPr>
          <w:p w14:paraId="68D225D8" w14:textId="77777777" w:rsidR="00453BD9" w:rsidRPr="00AB6813" w:rsidRDefault="00453BD9" w:rsidP="00541358">
            <w:pPr>
              <w:rPr>
                <w:szCs w:val="24"/>
              </w:rPr>
            </w:pPr>
            <w:r w:rsidRPr="00AB6813">
              <w:rPr>
                <w:szCs w:val="24"/>
              </w:rPr>
              <w:t xml:space="preserve">average score </w:t>
            </w:r>
            <w:r>
              <w:rPr>
                <w:szCs w:val="24"/>
              </w:rPr>
              <w:t>2015</w:t>
            </w:r>
          </w:p>
        </w:tc>
        <w:tc>
          <w:tcPr>
            <w:tcW w:w="1260" w:type="dxa"/>
          </w:tcPr>
          <w:p w14:paraId="6102C7E0" w14:textId="77777777" w:rsidR="00453BD9" w:rsidRPr="00AB6813" w:rsidRDefault="00453BD9" w:rsidP="00541358">
            <w:pPr>
              <w:rPr>
                <w:szCs w:val="24"/>
              </w:rPr>
            </w:pPr>
            <w:r w:rsidRPr="00AB6813">
              <w:rPr>
                <w:szCs w:val="24"/>
              </w:rPr>
              <w:t xml:space="preserve">average score </w:t>
            </w:r>
            <w:r>
              <w:rPr>
                <w:szCs w:val="24"/>
              </w:rPr>
              <w:t>2016</w:t>
            </w:r>
          </w:p>
        </w:tc>
        <w:tc>
          <w:tcPr>
            <w:tcW w:w="1260" w:type="dxa"/>
          </w:tcPr>
          <w:p w14:paraId="42BAD89B" w14:textId="77777777" w:rsidR="00453BD9" w:rsidRPr="00AB6813" w:rsidRDefault="00453BD9" w:rsidP="00541358">
            <w:pPr>
              <w:rPr>
                <w:szCs w:val="24"/>
              </w:rPr>
            </w:pPr>
            <w:r w:rsidRPr="00AB6813">
              <w:rPr>
                <w:szCs w:val="24"/>
              </w:rPr>
              <w:t xml:space="preserve">average score </w:t>
            </w:r>
            <w:r>
              <w:rPr>
                <w:szCs w:val="24"/>
              </w:rPr>
              <w:t>2017</w:t>
            </w:r>
          </w:p>
        </w:tc>
      </w:tr>
      <w:tr w:rsidR="00453BD9" w:rsidRPr="00AB6813" w14:paraId="10E30A84" w14:textId="77777777" w:rsidTr="00541358">
        <w:trPr>
          <w:jc w:val="center"/>
        </w:trPr>
        <w:tc>
          <w:tcPr>
            <w:tcW w:w="5045" w:type="dxa"/>
          </w:tcPr>
          <w:p w14:paraId="513D14DF" w14:textId="5150EAD9" w:rsidR="00453BD9" w:rsidRPr="0078075B" w:rsidRDefault="00453BD9" w:rsidP="00453BD9">
            <w:pPr>
              <w:rPr>
                <w:rFonts w:ascii="Tahoma" w:hAnsi="Tahoma" w:cs="Tahoma"/>
                <w:i/>
                <w:sz w:val="22"/>
                <w:szCs w:val="22"/>
              </w:rPr>
            </w:pPr>
            <w:r w:rsidRPr="0078075B">
              <w:rPr>
                <w:i/>
              </w:rPr>
              <w:t xml:space="preserve">e.g., </w:t>
            </w:r>
            <w:r>
              <w:rPr>
                <w:i/>
              </w:rPr>
              <w:t>I am fairly compensated with benefits compared to other jobs I could get in the area</w:t>
            </w:r>
            <w:r w:rsidR="00064C40">
              <w:rPr>
                <w:i/>
              </w:rPr>
              <w:t>.</w:t>
            </w:r>
          </w:p>
        </w:tc>
        <w:tc>
          <w:tcPr>
            <w:tcW w:w="1170" w:type="dxa"/>
          </w:tcPr>
          <w:p w14:paraId="2F568FBF" w14:textId="77777777" w:rsidR="00453BD9" w:rsidRPr="00AB6813" w:rsidRDefault="00453BD9" w:rsidP="00541358">
            <w:pPr>
              <w:rPr>
                <w:rFonts w:ascii="Tahoma" w:hAnsi="Tahoma" w:cs="Tahoma"/>
                <w:sz w:val="22"/>
                <w:szCs w:val="22"/>
              </w:rPr>
            </w:pPr>
          </w:p>
        </w:tc>
        <w:tc>
          <w:tcPr>
            <w:tcW w:w="1260" w:type="dxa"/>
          </w:tcPr>
          <w:p w14:paraId="26D558F9" w14:textId="77777777" w:rsidR="00453BD9" w:rsidRPr="00AB6813" w:rsidRDefault="00453BD9" w:rsidP="00541358">
            <w:pPr>
              <w:rPr>
                <w:rFonts w:ascii="Tahoma" w:hAnsi="Tahoma" w:cs="Tahoma"/>
                <w:sz w:val="22"/>
                <w:szCs w:val="22"/>
              </w:rPr>
            </w:pPr>
          </w:p>
        </w:tc>
        <w:tc>
          <w:tcPr>
            <w:tcW w:w="1260" w:type="dxa"/>
          </w:tcPr>
          <w:p w14:paraId="61C2FFFA" w14:textId="77777777" w:rsidR="00453BD9" w:rsidRPr="00AB6813" w:rsidRDefault="00453BD9" w:rsidP="00541358">
            <w:pPr>
              <w:rPr>
                <w:rFonts w:ascii="Tahoma" w:hAnsi="Tahoma" w:cs="Tahoma"/>
                <w:sz w:val="22"/>
                <w:szCs w:val="22"/>
              </w:rPr>
            </w:pPr>
          </w:p>
        </w:tc>
      </w:tr>
      <w:tr w:rsidR="00453BD9" w:rsidRPr="00AB6813" w14:paraId="4EA82EB5" w14:textId="77777777" w:rsidTr="00541358">
        <w:trPr>
          <w:jc w:val="center"/>
        </w:trPr>
        <w:tc>
          <w:tcPr>
            <w:tcW w:w="5045" w:type="dxa"/>
          </w:tcPr>
          <w:p w14:paraId="7117249F" w14:textId="77777777" w:rsidR="00453BD9" w:rsidRPr="00AB6813" w:rsidRDefault="00453BD9" w:rsidP="00541358">
            <w:pPr>
              <w:rPr>
                <w:rFonts w:ascii="Tahoma" w:hAnsi="Tahoma" w:cs="Tahoma"/>
                <w:sz w:val="22"/>
                <w:szCs w:val="22"/>
              </w:rPr>
            </w:pPr>
            <w:r>
              <w:rPr>
                <w:i/>
              </w:rPr>
              <w:t>Other relevant questions…</w:t>
            </w:r>
            <w:r w:rsidRPr="00A846B8">
              <w:t>.</w:t>
            </w:r>
          </w:p>
        </w:tc>
        <w:tc>
          <w:tcPr>
            <w:tcW w:w="1170" w:type="dxa"/>
          </w:tcPr>
          <w:p w14:paraId="1FE4CA38" w14:textId="77777777" w:rsidR="00453BD9" w:rsidRPr="00AB6813" w:rsidRDefault="00453BD9" w:rsidP="00541358">
            <w:pPr>
              <w:rPr>
                <w:rFonts w:ascii="Tahoma" w:hAnsi="Tahoma" w:cs="Tahoma"/>
                <w:sz w:val="22"/>
                <w:szCs w:val="22"/>
              </w:rPr>
            </w:pPr>
          </w:p>
        </w:tc>
        <w:tc>
          <w:tcPr>
            <w:tcW w:w="1260" w:type="dxa"/>
          </w:tcPr>
          <w:p w14:paraId="272E93E5" w14:textId="77777777" w:rsidR="00453BD9" w:rsidRPr="00AB6813" w:rsidRDefault="00453BD9" w:rsidP="00541358">
            <w:pPr>
              <w:rPr>
                <w:rFonts w:ascii="Tahoma" w:hAnsi="Tahoma" w:cs="Tahoma"/>
                <w:sz w:val="22"/>
                <w:szCs w:val="22"/>
              </w:rPr>
            </w:pPr>
          </w:p>
        </w:tc>
        <w:tc>
          <w:tcPr>
            <w:tcW w:w="1260" w:type="dxa"/>
          </w:tcPr>
          <w:p w14:paraId="40EC91F5" w14:textId="77777777" w:rsidR="00453BD9" w:rsidRPr="00AB6813" w:rsidRDefault="00453BD9" w:rsidP="00541358">
            <w:pPr>
              <w:rPr>
                <w:rFonts w:ascii="Tahoma" w:hAnsi="Tahoma" w:cs="Tahoma"/>
                <w:sz w:val="22"/>
                <w:szCs w:val="22"/>
              </w:rPr>
            </w:pPr>
          </w:p>
        </w:tc>
      </w:tr>
    </w:tbl>
    <w:p w14:paraId="3411964B" w14:textId="77777777" w:rsidR="00453BD9" w:rsidRPr="00453BD9" w:rsidRDefault="00453BD9" w:rsidP="00A431A5">
      <w:pPr>
        <w:rPr>
          <w:b/>
          <w:i/>
        </w:rPr>
      </w:pPr>
    </w:p>
    <w:p w14:paraId="49692350" w14:textId="2DC9FD2E" w:rsidR="00A431A5" w:rsidRPr="00A431A5" w:rsidRDefault="00A431A5" w:rsidP="00A431A5">
      <w:pPr>
        <w:numPr>
          <w:ilvl w:val="0"/>
          <w:numId w:val="17"/>
        </w:numPr>
      </w:pPr>
      <w:r w:rsidRPr="00112F6E">
        <w:t xml:space="preserve">No </w:t>
      </w:r>
      <w:r w:rsidR="00112F6E">
        <w:t>claims</w:t>
      </w:r>
      <w:r w:rsidR="00112F6E" w:rsidRPr="00112F6E">
        <w:t xml:space="preserve"> </w:t>
      </w:r>
      <w:r w:rsidRPr="00112F6E">
        <w:t>(valid or</w:t>
      </w:r>
      <w:r w:rsidRPr="00A431A5">
        <w:t xml:space="preserve"> not) about benefits were filed during this reporting period.</w:t>
      </w:r>
    </w:p>
    <w:p w14:paraId="617C8B21" w14:textId="77777777" w:rsidR="0096157D" w:rsidRPr="00A821D6" w:rsidRDefault="0096157D" w:rsidP="0096157D">
      <w:pPr>
        <w:spacing w:after="120"/>
      </w:pPr>
    </w:p>
    <w:p w14:paraId="01F24D61" w14:textId="77777777" w:rsidR="0096157D" w:rsidRPr="00A821D6" w:rsidRDefault="00CE6A97" w:rsidP="0096157D">
      <w:pPr>
        <w:numPr>
          <w:ilvl w:val="0"/>
          <w:numId w:val="14"/>
        </w:numPr>
        <w:spacing w:after="120"/>
      </w:pPr>
      <w:r>
        <w:br w:type="page"/>
      </w:r>
      <w:r w:rsidR="0096157D" w:rsidRPr="00AB269B">
        <w:rPr>
          <w:shd w:val="clear" w:color="auto" w:fill="C5E0B3" w:themeFill="accent6" w:themeFillTint="66"/>
        </w:rPr>
        <w:lastRenderedPageBreak/>
        <w:t>Change the GM’s own compensation and benefits, except as his or her benefits are consistent with a package for all other employees</w:t>
      </w:r>
      <w:r w:rsidR="0096157D" w:rsidRPr="00A821D6">
        <w:t>.</w:t>
      </w:r>
    </w:p>
    <w:p w14:paraId="478F344A" w14:textId="77777777" w:rsidR="000E1BFD" w:rsidRDefault="000E1BFD" w:rsidP="003361D7">
      <w:pPr>
        <w:spacing w:after="120"/>
        <w:ind w:hanging="180"/>
        <w:rPr>
          <w:b/>
          <w:szCs w:val="24"/>
        </w:rPr>
      </w:pPr>
      <w:r>
        <w:rPr>
          <w:b/>
          <w:szCs w:val="24"/>
        </w:rPr>
        <w:t>Interpretation:</w:t>
      </w:r>
    </w:p>
    <w:p w14:paraId="5BD5E19C" w14:textId="77777777" w:rsidR="00AF1150" w:rsidRDefault="008F498C" w:rsidP="005B0DB3">
      <w:pPr>
        <w:spacing w:after="120"/>
        <w:rPr>
          <w:szCs w:val="24"/>
        </w:rPr>
      </w:pPr>
      <w:r>
        <w:rPr>
          <w:szCs w:val="24"/>
        </w:rPr>
        <w:t xml:space="preserve">The GM’s compensation and benefits are </w:t>
      </w:r>
      <w:r w:rsidR="00F90A91">
        <w:rPr>
          <w:szCs w:val="24"/>
        </w:rPr>
        <w:t>agreed to</w:t>
      </w:r>
      <w:r>
        <w:rPr>
          <w:szCs w:val="24"/>
        </w:rPr>
        <w:t xml:space="preserve"> by the Board</w:t>
      </w:r>
      <w:r w:rsidR="00F90A91">
        <w:rPr>
          <w:szCs w:val="24"/>
        </w:rPr>
        <w:t xml:space="preserve"> and GM</w:t>
      </w:r>
      <w:r>
        <w:rPr>
          <w:szCs w:val="24"/>
        </w:rPr>
        <w:t xml:space="preserve">, using the Board’s GM Compensation Process. </w:t>
      </w:r>
      <w:r w:rsidR="00F90A91">
        <w:rPr>
          <w:szCs w:val="24"/>
        </w:rPr>
        <w:t>If the Co-op changes benefits that affect all employees, the GM’s benefits may also change.</w:t>
      </w:r>
    </w:p>
    <w:p w14:paraId="373D0FA3" w14:textId="77777777" w:rsidR="000E1BFD" w:rsidRDefault="000E1BFD" w:rsidP="003361D7">
      <w:pPr>
        <w:spacing w:after="120"/>
        <w:ind w:hanging="180"/>
        <w:rPr>
          <w:b/>
          <w:szCs w:val="24"/>
        </w:rPr>
      </w:pPr>
      <w:r>
        <w:rPr>
          <w:b/>
          <w:szCs w:val="24"/>
        </w:rPr>
        <w:t>Operational Definitions:</w:t>
      </w:r>
    </w:p>
    <w:p w14:paraId="3C8DC49F" w14:textId="77777777" w:rsidR="00AF1150" w:rsidRPr="00AF1150" w:rsidRDefault="00F90A91" w:rsidP="00C540D2">
      <w:pPr>
        <w:numPr>
          <w:ilvl w:val="0"/>
          <w:numId w:val="7"/>
        </w:numPr>
        <w:tabs>
          <w:tab w:val="clear" w:pos="1440"/>
          <w:tab w:val="num" w:pos="720"/>
        </w:tabs>
        <w:spacing w:after="120"/>
        <w:ind w:left="720"/>
        <w:rPr>
          <w:b/>
          <w:szCs w:val="24"/>
        </w:rPr>
      </w:pPr>
      <w:r>
        <w:rPr>
          <w:szCs w:val="24"/>
        </w:rPr>
        <w:t xml:space="preserve">The HR Manager will provide the board with a signed memo detailing the GM’s compensation and </w:t>
      </w:r>
      <w:proofErr w:type="gramStart"/>
      <w:r>
        <w:rPr>
          <w:szCs w:val="24"/>
        </w:rPr>
        <w:t>benefits, and</w:t>
      </w:r>
      <w:proofErr w:type="gramEnd"/>
      <w:r>
        <w:rPr>
          <w:szCs w:val="24"/>
        </w:rPr>
        <w:t xml:space="preserve"> will specify any changes in benefits that affected the GM’s package since the most recent GM Compensation Process.</w:t>
      </w:r>
    </w:p>
    <w:p w14:paraId="25BCCA86" w14:textId="77777777" w:rsidR="000E1BFD" w:rsidRPr="005D4771" w:rsidRDefault="000E1BFD" w:rsidP="003361D7">
      <w:pPr>
        <w:spacing w:after="120"/>
        <w:ind w:hanging="180"/>
        <w:rPr>
          <w:b/>
          <w:szCs w:val="24"/>
        </w:rPr>
      </w:pPr>
      <w:r>
        <w:rPr>
          <w:b/>
          <w:szCs w:val="24"/>
        </w:rPr>
        <w:t>Data:</w:t>
      </w:r>
    </w:p>
    <w:p w14:paraId="56B24A73" w14:textId="77777777" w:rsidR="00C540D2" w:rsidRDefault="00F90A91" w:rsidP="00C540D2">
      <w:pPr>
        <w:numPr>
          <w:ilvl w:val="0"/>
          <w:numId w:val="8"/>
        </w:numPr>
        <w:tabs>
          <w:tab w:val="clear" w:pos="1800"/>
          <w:tab w:val="num" w:pos="720"/>
        </w:tabs>
        <w:spacing w:after="120"/>
        <w:ind w:left="720"/>
      </w:pPr>
      <w:r>
        <w:t>See attached memo.</w:t>
      </w:r>
    </w:p>
    <w:sectPr w:rsidR="00C540D2" w:rsidSect="00932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PT Sans">
    <w:panose1 w:val="020B0503020203020204"/>
    <w:charset w:val="4D"/>
    <w:family w:val="swiss"/>
    <w:pitch w:val="variable"/>
    <w:sig w:usb0="A00002EF" w:usb1="5000204B" w:usb2="00000020" w:usb3="00000000" w:csb0="000000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038"/>
    <w:multiLevelType w:val="hybridMultilevel"/>
    <w:tmpl w:val="0038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D0753"/>
    <w:multiLevelType w:val="hybridMultilevel"/>
    <w:tmpl w:val="4FBC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0420B"/>
    <w:multiLevelType w:val="hybridMultilevel"/>
    <w:tmpl w:val="C44631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E45194A"/>
    <w:multiLevelType w:val="hybridMultilevel"/>
    <w:tmpl w:val="D8EC5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6A2C3B"/>
    <w:multiLevelType w:val="hybridMultilevel"/>
    <w:tmpl w:val="DA385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3373E5"/>
    <w:multiLevelType w:val="hybridMultilevel"/>
    <w:tmpl w:val="CE1EF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787DD9"/>
    <w:multiLevelType w:val="hybridMultilevel"/>
    <w:tmpl w:val="DEE47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835630E"/>
    <w:multiLevelType w:val="hybridMultilevel"/>
    <w:tmpl w:val="C7D6D4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33632"/>
    <w:multiLevelType w:val="hybridMultilevel"/>
    <w:tmpl w:val="96863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A1656"/>
    <w:multiLevelType w:val="hybridMultilevel"/>
    <w:tmpl w:val="2146E16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27040B4A"/>
    <w:multiLevelType w:val="hybridMultilevel"/>
    <w:tmpl w:val="8C9846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27C72790"/>
    <w:multiLevelType w:val="hybridMultilevel"/>
    <w:tmpl w:val="F2C2B7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0E6E85"/>
    <w:multiLevelType w:val="hybridMultilevel"/>
    <w:tmpl w:val="67328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C156A"/>
    <w:multiLevelType w:val="hybridMultilevel"/>
    <w:tmpl w:val="4F7A7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130E4"/>
    <w:multiLevelType w:val="hybridMultilevel"/>
    <w:tmpl w:val="C5003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705812"/>
    <w:multiLevelType w:val="hybridMultilevel"/>
    <w:tmpl w:val="6F3CC7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C72D5D"/>
    <w:multiLevelType w:val="hybridMultilevel"/>
    <w:tmpl w:val="27CAD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33810"/>
    <w:multiLevelType w:val="hybridMultilevel"/>
    <w:tmpl w:val="0CE4D3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FD32F3"/>
    <w:multiLevelType w:val="hybridMultilevel"/>
    <w:tmpl w:val="A600C8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3B30CC"/>
    <w:multiLevelType w:val="hybridMultilevel"/>
    <w:tmpl w:val="6E308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DC4604"/>
    <w:multiLevelType w:val="hybridMultilevel"/>
    <w:tmpl w:val="B5806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64418B"/>
    <w:multiLevelType w:val="hybridMultilevel"/>
    <w:tmpl w:val="723AB0F0"/>
    <w:lvl w:ilvl="0" w:tplc="60CAA726">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904110"/>
    <w:multiLevelType w:val="hybridMultilevel"/>
    <w:tmpl w:val="815C1E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C09F8"/>
    <w:multiLevelType w:val="hybridMultilevel"/>
    <w:tmpl w:val="D5E2BF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9F11CCC"/>
    <w:multiLevelType w:val="hybridMultilevel"/>
    <w:tmpl w:val="99C243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CBEA43C2">
      <w:start w:val="5"/>
      <w:numFmt w:val="bullet"/>
      <w:lvlText w:val="-"/>
      <w:lvlJc w:val="left"/>
      <w:pPr>
        <w:tabs>
          <w:tab w:val="num" w:pos="3060"/>
        </w:tabs>
        <w:ind w:left="3060" w:hanging="360"/>
      </w:pPr>
      <w:rPr>
        <w:rFonts w:ascii="Tahoma" w:eastAsia="Times New Roman" w:hAnsi="Tahoma" w:cs="Tahoma"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046745"/>
    <w:multiLevelType w:val="hybridMultilevel"/>
    <w:tmpl w:val="1D1CFFB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6DC027BE"/>
    <w:multiLevelType w:val="hybridMultilevel"/>
    <w:tmpl w:val="A82E6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9E576D"/>
    <w:multiLevelType w:val="hybridMultilevel"/>
    <w:tmpl w:val="DC683C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DE7E31"/>
    <w:multiLevelType w:val="hybridMultilevel"/>
    <w:tmpl w:val="E182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80399"/>
    <w:multiLevelType w:val="hybridMultilevel"/>
    <w:tmpl w:val="85CEB282"/>
    <w:lvl w:ilvl="0" w:tplc="4A88AD30">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F2A6A"/>
    <w:multiLevelType w:val="hybridMultilevel"/>
    <w:tmpl w:val="C68683C4"/>
    <w:lvl w:ilvl="0" w:tplc="4A88AD3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7"/>
  </w:num>
  <w:num w:numId="2">
    <w:abstractNumId w:val="5"/>
  </w:num>
  <w:num w:numId="3">
    <w:abstractNumId w:val="29"/>
  </w:num>
  <w:num w:numId="4">
    <w:abstractNumId w:val="30"/>
  </w:num>
  <w:num w:numId="5">
    <w:abstractNumId w:val="11"/>
  </w:num>
  <w:num w:numId="6">
    <w:abstractNumId w:val="25"/>
  </w:num>
  <w:num w:numId="7">
    <w:abstractNumId w:val="23"/>
  </w:num>
  <w:num w:numId="8">
    <w:abstractNumId w:val="6"/>
  </w:num>
  <w:num w:numId="9">
    <w:abstractNumId w:val="26"/>
  </w:num>
  <w:num w:numId="10">
    <w:abstractNumId w:val="0"/>
  </w:num>
  <w:num w:numId="11">
    <w:abstractNumId w:val="24"/>
  </w:num>
  <w:num w:numId="12">
    <w:abstractNumId w:val="7"/>
  </w:num>
  <w:num w:numId="13">
    <w:abstractNumId w:val="16"/>
  </w:num>
  <w:num w:numId="14">
    <w:abstractNumId w:val="17"/>
  </w:num>
  <w:num w:numId="15">
    <w:abstractNumId w:val="21"/>
  </w:num>
  <w:num w:numId="16">
    <w:abstractNumId w:val="8"/>
  </w:num>
  <w:num w:numId="17">
    <w:abstractNumId w:val="12"/>
  </w:num>
  <w:num w:numId="18">
    <w:abstractNumId w:val="15"/>
  </w:num>
  <w:num w:numId="19">
    <w:abstractNumId w:val="22"/>
  </w:num>
  <w:num w:numId="20">
    <w:abstractNumId w:val="18"/>
  </w:num>
  <w:num w:numId="21">
    <w:abstractNumId w:val="14"/>
  </w:num>
  <w:num w:numId="22">
    <w:abstractNumId w:val="9"/>
  </w:num>
  <w:num w:numId="23">
    <w:abstractNumId w:val="3"/>
  </w:num>
  <w:num w:numId="24">
    <w:abstractNumId w:val="4"/>
  </w:num>
  <w:num w:numId="25">
    <w:abstractNumId w:val="10"/>
  </w:num>
  <w:num w:numId="26">
    <w:abstractNumId w:val="13"/>
  </w:num>
  <w:num w:numId="27">
    <w:abstractNumId w:val="19"/>
  </w:num>
  <w:num w:numId="28">
    <w:abstractNumId w:val="20"/>
  </w:num>
  <w:num w:numId="29">
    <w:abstractNumId w:val="2"/>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7A"/>
    <w:rsid w:val="0000080D"/>
    <w:rsid w:val="000211D4"/>
    <w:rsid w:val="00023438"/>
    <w:rsid w:val="000237EF"/>
    <w:rsid w:val="00033045"/>
    <w:rsid w:val="00035225"/>
    <w:rsid w:val="0004484B"/>
    <w:rsid w:val="00064C40"/>
    <w:rsid w:val="00073785"/>
    <w:rsid w:val="00091210"/>
    <w:rsid w:val="00094EF6"/>
    <w:rsid w:val="000A16CC"/>
    <w:rsid w:val="000A3183"/>
    <w:rsid w:val="000B5389"/>
    <w:rsid w:val="000B607A"/>
    <w:rsid w:val="000E1BFD"/>
    <w:rsid w:val="000F11C3"/>
    <w:rsid w:val="000F4804"/>
    <w:rsid w:val="0010054F"/>
    <w:rsid w:val="00112F6E"/>
    <w:rsid w:val="001375DE"/>
    <w:rsid w:val="00137E94"/>
    <w:rsid w:val="00143DA5"/>
    <w:rsid w:val="00150B69"/>
    <w:rsid w:val="00155725"/>
    <w:rsid w:val="00180517"/>
    <w:rsid w:val="00197F60"/>
    <w:rsid w:val="001A0507"/>
    <w:rsid w:val="001A1ECA"/>
    <w:rsid w:val="001A5031"/>
    <w:rsid w:val="001B0760"/>
    <w:rsid w:val="001C5ABD"/>
    <w:rsid w:val="001E3090"/>
    <w:rsid w:val="001E4381"/>
    <w:rsid w:val="001E68FC"/>
    <w:rsid w:val="001F1092"/>
    <w:rsid w:val="00221FF6"/>
    <w:rsid w:val="002229D3"/>
    <w:rsid w:val="002256C3"/>
    <w:rsid w:val="00264216"/>
    <w:rsid w:val="0028629A"/>
    <w:rsid w:val="00287379"/>
    <w:rsid w:val="00291210"/>
    <w:rsid w:val="00297FDC"/>
    <w:rsid w:val="002A33B5"/>
    <w:rsid w:val="002B74F6"/>
    <w:rsid w:val="002C4A85"/>
    <w:rsid w:val="002C4D77"/>
    <w:rsid w:val="002E3D67"/>
    <w:rsid w:val="002E47DF"/>
    <w:rsid w:val="002F63B2"/>
    <w:rsid w:val="00300DAB"/>
    <w:rsid w:val="00305894"/>
    <w:rsid w:val="00305E4A"/>
    <w:rsid w:val="003361D7"/>
    <w:rsid w:val="003373DF"/>
    <w:rsid w:val="003413A3"/>
    <w:rsid w:val="00344061"/>
    <w:rsid w:val="003629BF"/>
    <w:rsid w:val="00366B51"/>
    <w:rsid w:val="0037387B"/>
    <w:rsid w:val="00383F67"/>
    <w:rsid w:val="00390614"/>
    <w:rsid w:val="003B0200"/>
    <w:rsid w:val="003B2B5A"/>
    <w:rsid w:val="003B4777"/>
    <w:rsid w:val="003D0583"/>
    <w:rsid w:val="003D6B4A"/>
    <w:rsid w:val="00402EC2"/>
    <w:rsid w:val="00403FC7"/>
    <w:rsid w:val="00442C04"/>
    <w:rsid w:val="00453BD9"/>
    <w:rsid w:val="00472012"/>
    <w:rsid w:val="004878D5"/>
    <w:rsid w:val="004932A9"/>
    <w:rsid w:val="00497D8D"/>
    <w:rsid w:val="004B210D"/>
    <w:rsid w:val="004C5FA3"/>
    <w:rsid w:val="004D06E1"/>
    <w:rsid w:val="004E16EF"/>
    <w:rsid w:val="004E6966"/>
    <w:rsid w:val="005038F6"/>
    <w:rsid w:val="00503A80"/>
    <w:rsid w:val="00504CE8"/>
    <w:rsid w:val="00506B92"/>
    <w:rsid w:val="005321F6"/>
    <w:rsid w:val="00534312"/>
    <w:rsid w:val="005349F9"/>
    <w:rsid w:val="00541358"/>
    <w:rsid w:val="00543E65"/>
    <w:rsid w:val="005512FA"/>
    <w:rsid w:val="00556134"/>
    <w:rsid w:val="00565C11"/>
    <w:rsid w:val="00567AAD"/>
    <w:rsid w:val="00593C14"/>
    <w:rsid w:val="005A10AC"/>
    <w:rsid w:val="005A45E7"/>
    <w:rsid w:val="005B0DB3"/>
    <w:rsid w:val="005B15DD"/>
    <w:rsid w:val="005B694A"/>
    <w:rsid w:val="005C1310"/>
    <w:rsid w:val="005D4771"/>
    <w:rsid w:val="005F1B26"/>
    <w:rsid w:val="005F366C"/>
    <w:rsid w:val="006052F3"/>
    <w:rsid w:val="0063138C"/>
    <w:rsid w:val="0065662D"/>
    <w:rsid w:val="006600EB"/>
    <w:rsid w:val="00663CE7"/>
    <w:rsid w:val="006730EC"/>
    <w:rsid w:val="006774C2"/>
    <w:rsid w:val="00685DF9"/>
    <w:rsid w:val="006B3341"/>
    <w:rsid w:val="006B547A"/>
    <w:rsid w:val="006B6790"/>
    <w:rsid w:val="006B7F6F"/>
    <w:rsid w:val="006C35D1"/>
    <w:rsid w:val="006D6F3B"/>
    <w:rsid w:val="006F63B2"/>
    <w:rsid w:val="0073620E"/>
    <w:rsid w:val="00740FA0"/>
    <w:rsid w:val="0075454E"/>
    <w:rsid w:val="0078075B"/>
    <w:rsid w:val="0078436C"/>
    <w:rsid w:val="00785D5D"/>
    <w:rsid w:val="007A07AF"/>
    <w:rsid w:val="007A10E8"/>
    <w:rsid w:val="007A148B"/>
    <w:rsid w:val="007A7CA7"/>
    <w:rsid w:val="007B3A67"/>
    <w:rsid w:val="007B4E90"/>
    <w:rsid w:val="007C27B7"/>
    <w:rsid w:val="007D20AD"/>
    <w:rsid w:val="007D3ABE"/>
    <w:rsid w:val="007E36B8"/>
    <w:rsid w:val="007F2878"/>
    <w:rsid w:val="008064D7"/>
    <w:rsid w:val="008260DF"/>
    <w:rsid w:val="00864E6E"/>
    <w:rsid w:val="00882F33"/>
    <w:rsid w:val="0089538C"/>
    <w:rsid w:val="008B06E7"/>
    <w:rsid w:val="008B2B40"/>
    <w:rsid w:val="008C53BE"/>
    <w:rsid w:val="008D418C"/>
    <w:rsid w:val="008E663D"/>
    <w:rsid w:val="008F3093"/>
    <w:rsid w:val="008F498C"/>
    <w:rsid w:val="008F5B3D"/>
    <w:rsid w:val="009023B3"/>
    <w:rsid w:val="00903FB3"/>
    <w:rsid w:val="0091282F"/>
    <w:rsid w:val="00932579"/>
    <w:rsid w:val="00940802"/>
    <w:rsid w:val="009537F7"/>
    <w:rsid w:val="0096157D"/>
    <w:rsid w:val="00962BA9"/>
    <w:rsid w:val="00963AB0"/>
    <w:rsid w:val="00966DE3"/>
    <w:rsid w:val="009724B7"/>
    <w:rsid w:val="00990385"/>
    <w:rsid w:val="00990AEB"/>
    <w:rsid w:val="00994CD4"/>
    <w:rsid w:val="00997B9B"/>
    <w:rsid w:val="009A7DC8"/>
    <w:rsid w:val="009B02F5"/>
    <w:rsid w:val="009C5D94"/>
    <w:rsid w:val="00A03AFD"/>
    <w:rsid w:val="00A11AEB"/>
    <w:rsid w:val="00A225CE"/>
    <w:rsid w:val="00A431A5"/>
    <w:rsid w:val="00A44DB3"/>
    <w:rsid w:val="00A579B6"/>
    <w:rsid w:val="00A74228"/>
    <w:rsid w:val="00AA11AF"/>
    <w:rsid w:val="00AA5DE4"/>
    <w:rsid w:val="00AB053B"/>
    <w:rsid w:val="00AB269B"/>
    <w:rsid w:val="00AB6813"/>
    <w:rsid w:val="00AD5BFA"/>
    <w:rsid w:val="00AE104C"/>
    <w:rsid w:val="00AE19E7"/>
    <w:rsid w:val="00AF1150"/>
    <w:rsid w:val="00AF5448"/>
    <w:rsid w:val="00B027A6"/>
    <w:rsid w:val="00B03798"/>
    <w:rsid w:val="00B149FD"/>
    <w:rsid w:val="00B14A18"/>
    <w:rsid w:val="00B233C4"/>
    <w:rsid w:val="00B35B9C"/>
    <w:rsid w:val="00B61566"/>
    <w:rsid w:val="00B776DF"/>
    <w:rsid w:val="00B77925"/>
    <w:rsid w:val="00B921C5"/>
    <w:rsid w:val="00B952F4"/>
    <w:rsid w:val="00BA037B"/>
    <w:rsid w:val="00BE41D0"/>
    <w:rsid w:val="00BE47D9"/>
    <w:rsid w:val="00BF00DF"/>
    <w:rsid w:val="00BF0ADB"/>
    <w:rsid w:val="00BF7C5A"/>
    <w:rsid w:val="00C0599A"/>
    <w:rsid w:val="00C0732C"/>
    <w:rsid w:val="00C14423"/>
    <w:rsid w:val="00C1569E"/>
    <w:rsid w:val="00C2067D"/>
    <w:rsid w:val="00C237FD"/>
    <w:rsid w:val="00C23FE7"/>
    <w:rsid w:val="00C46EBA"/>
    <w:rsid w:val="00C540D2"/>
    <w:rsid w:val="00C63FB5"/>
    <w:rsid w:val="00C7547A"/>
    <w:rsid w:val="00CA4E2E"/>
    <w:rsid w:val="00CB26C7"/>
    <w:rsid w:val="00CB6DB5"/>
    <w:rsid w:val="00CC110F"/>
    <w:rsid w:val="00CD576D"/>
    <w:rsid w:val="00CD78B9"/>
    <w:rsid w:val="00CE6A97"/>
    <w:rsid w:val="00D06794"/>
    <w:rsid w:val="00D23F73"/>
    <w:rsid w:val="00D240E1"/>
    <w:rsid w:val="00D24B51"/>
    <w:rsid w:val="00D27D3C"/>
    <w:rsid w:val="00D312B0"/>
    <w:rsid w:val="00D35279"/>
    <w:rsid w:val="00D6537E"/>
    <w:rsid w:val="00D65A24"/>
    <w:rsid w:val="00D7017A"/>
    <w:rsid w:val="00D826FC"/>
    <w:rsid w:val="00D86182"/>
    <w:rsid w:val="00DE692F"/>
    <w:rsid w:val="00DE72D2"/>
    <w:rsid w:val="00DE7AC7"/>
    <w:rsid w:val="00E31021"/>
    <w:rsid w:val="00E432FB"/>
    <w:rsid w:val="00E60E6E"/>
    <w:rsid w:val="00EA7D50"/>
    <w:rsid w:val="00EB1556"/>
    <w:rsid w:val="00EB1865"/>
    <w:rsid w:val="00EB26CB"/>
    <w:rsid w:val="00EB78D4"/>
    <w:rsid w:val="00EC024A"/>
    <w:rsid w:val="00EC3077"/>
    <w:rsid w:val="00EF56C9"/>
    <w:rsid w:val="00F13644"/>
    <w:rsid w:val="00F472F9"/>
    <w:rsid w:val="00F572B0"/>
    <w:rsid w:val="00F664F7"/>
    <w:rsid w:val="00F76355"/>
    <w:rsid w:val="00F82078"/>
    <w:rsid w:val="00F8219F"/>
    <w:rsid w:val="00F90A91"/>
    <w:rsid w:val="00FB0793"/>
    <w:rsid w:val="00FC082A"/>
    <w:rsid w:val="00FC32E0"/>
    <w:rsid w:val="00FE6A8B"/>
    <w:rsid w:val="00FE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6C11D"/>
  <w15:chartTrackingRefBased/>
  <w15:docId w15:val="{2DA06973-E31E-499A-8149-06DD19A0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607A"/>
    <w:rPr>
      <w:rFonts w:eastAsia="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B607A"/>
    <w:rPr>
      <w:rFonts w:eastAsia="Times New Roman"/>
      <w:szCs w:val="24"/>
    </w:rPr>
  </w:style>
  <w:style w:type="paragraph" w:customStyle="1" w:styleId="PolicyHeader">
    <w:name w:val="Policy Header"/>
    <w:basedOn w:val="BodyText"/>
    <w:rsid w:val="005B15DD"/>
    <w:pPr>
      <w:tabs>
        <w:tab w:val="left" w:pos="2160"/>
      </w:tabs>
    </w:pPr>
    <w:rPr>
      <w:rFonts w:ascii="Helvetica" w:eastAsia="Times New Roman" w:hAnsi="Helvetica"/>
      <w:smallCaps/>
    </w:rPr>
  </w:style>
  <w:style w:type="paragraph" w:styleId="BodyText">
    <w:name w:val="Body Text"/>
    <w:basedOn w:val="Normal"/>
    <w:rsid w:val="005B15DD"/>
    <w:pPr>
      <w:spacing w:after="120"/>
    </w:pPr>
  </w:style>
  <w:style w:type="table" w:styleId="TableGrid">
    <w:name w:val="Table Grid"/>
    <w:basedOn w:val="TableNormal"/>
    <w:rsid w:val="000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
    <w:name w:val="Policy Text"/>
    <w:basedOn w:val="BodyText"/>
    <w:rsid w:val="00AF1150"/>
    <w:pPr>
      <w:spacing w:before="120" w:after="0"/>
      <w:ind w:left="1080" w:hanging="1080"/>
    </w:pPr>
    <w:rPr>
      <w:rFonts w:ascii="Times" w:eastAsia="Times New Roman" w:hAnsi="Times"/>
    </w:rPr>
  </w:style>
  <w:style w:type="character" w:styleId="Hyperlink">
    <w:name w:val="Hyperlink"/>
    <w:basedOn w:val="DefaultParagraphFont"/>
    <w:rsid w:val="00AF1150"/>
    <w:rPr>
      <w:color w:val="0000FF"/>
      <w:u w:val="single"/>
    </w:rPr>
  </w:style>
  <w:style w:type="paragraph" w:styleId="CommentText">
    <w:name w:val="annotation text"/>
    <w:basedOn w:val="Normal"/>
    <w:semiHidden/>
    <w:rsid w:val="00D27D3C"/>
    <w:pPr>
      <w:widowControl w:val="0"/>
      <w:autoSpaceDE w:val="0"/>
      <w:autoSpaceDN w:val="0"/>
    </w:pPr>
    <w:rPr>
      <w:rFonts w:ascii="Times" w:eastAsia="Times New Roman" w:hAnsi="Times" w:cs="Times"/>
      <w:sz w:val="20"/>
    </w:rPr>
  </w:style>
  <w:style w:type="character" w:styleId="CommentReference">
    <w:name w:val="annotation reference"/>
    <w:basedOn w:val="DefaultParagraphFont"/>
    <w:semiHidden/>
    <w:rsid w:val="00EC3077"/>
    <w:rPr>
      <w:sz w:val="16"/>
      <w:szCs w:val="16"/>
    </w:rPr>
  </w:style>
  <w:style w:type="paragraph" w:styleId="CommentSubject">
    <w:name w:val="annotation subject"/>
    <w:basedOn w:val="CommentText"/>
    <w:next w:val="CommentText"/>
    <w:semiHidden/>
    <w:rsid w:val="00EC3077"/>
    <w:pPr>
      <w:widowControl/>
      <w:autoSpaceDE/>
      <w:autoSpaceDN/>
    </w:pPr>
    <w:rPr>
      <w:rFonts w:ascii="Times New Roman" w:eastAsia="Times" w:hAnsi="Times New Roman" w:cs="Times New Roman"/>
      <w:b/>
      <w:bCs/>
    </w:rPr>
  </w:style>
  <w:style w:type="paragraph" w:styleId="BalloonText">
    <w:name w:val="Balloon Text"/>
    <w:basedOn w:val="Normal"/>
    <w:semiHidden/>
    <w:rsid w:val="00EC3077"/>
    <w:rPr>
      <w:rFonts w:ascii="Tahoma" w:hAnsi="Tahoma" w:cs="Tahoma"/>
      <w:sz w:val="16"/>
      <w:szCs w:val="16"/>
    </w:rPr>
  </w:style>
  <w:style w:type="paragraph" w:styleId="ListParagraph">
    <w:name w:val="List Paragraph"/>
    <w:basedOn w:val="Normal"/>
    <w:uiPriority w:val="34"/>
    <w:qFormat/>
    <w:rsid w:val="00AA5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727302">
      <w:bodyDiv w:val="1"/>
      <w:marLeft w:val="0"/>
      <w:marRight w:val="0"/>
      <w:marTop w:val="0"/>
      <w:marBottom w:val="0"/>
      <w:divBdr>
        <w:top w:val="none" w:sz="0" w:space="0" w:color="auto"/>
        <w:left w:val="none" w:sz="0" w:space="0" w:color="auto"/>
        <w:bottom w:val="none" w:sz="0" w:space="0" w:color="auto"/>
        <w:right w:val="none" w:sz="0" w:space="0" w:color="auto"/>
      </w:divBdr>
      <w:divsChild>
        <w:div w:id="10227351">
          <w:marLeft w:val="0"/>
          <w:marRight w:val="0"/>
          <w:marTop w:val="0"/>
          <w:marBottom w:val="0"/>
          <w:divBdr>
            <w:top w:val="none" w:sz="0" w:space="0" w:color="auto"/>
            <w:left w:val="none" w:sz="0" w:space="0" w:color="auto"/>
            <w:bottom w:val="none" w:sz="0" w:space="0" w:color="auto"/>
            <w:right w:val="none" w:sz="0" w:space="0" w:color="auto"/>
          </w:divBdr>
          <w:divsChild>
            <w:div w:id="90858957">
              <w:marLeft w:val="0"/>
              <w:marRight w:val="0"/>
              <w:marTop w:val="0"/>
              <w:marBottom w:val="0"/>
              <w:divBdr>
                <w:top w:val="none" w:sz="0" w:space="0" w:color="auto"/>
                <w:left w:val="none" w:sz="0" w:space="0" w:color="auto"/>
                <w:bottom w:val="none" w:sz="0" w:space="0" w:color="auto"/>
                <w:right w:val="none" w:sz="0" w:space="0" w:color="auto"/>
              </w:divBdr>
            </w:div>
            <w:div w:id="294677823">
              <w:marLeft w:val="0"/>
              <w:marRight w:val="0"/>
              <w:marTop w:val="0"/>
              <w:marBottom w:val="0"/>
              <w:divBdr>
                <w:top w:val="none" w:sz="0" w:space="0" w:color="auto"/>
                <w:left w:val="none" w:sz="0" w:space="0" w:color="auto"/>
                <w:bottom w:val="none" w:sz="0" w:space="0" w:color="auto"/>
                <w:right w:val="none" w:sz="0" w:space="0" w:color="auto"/>
              </w:divBdr>
            </w:div>
            <w:div w:id="703752004">
              <w:marLeft w:val="0"/>
              <w:marRight w:val="0"/>
              <w:marTop w:val="0"/>
              <w:marBottom w:val="0"/>
              <w:divBdr>
                <w:top w:val="none" w:sz="0" w:space="0" w:color="auto"/>
                <w:left w:val="none" w:sz="0" w:space="0" w:color="auto"/>
                <w:bottom w:val="none" w:sz="0" w:space="0" w:color="auto"/>
                <w:right w:val="none" w:sz="0" w:space="0" w:color="auto"/>
              </w:divBdr>
            </w:div>
            <w:div w:id="1039743560">
              <w:marLeft w:val="0"/>
              <w:marRight w:val="0"/>
              <w:marTop w:val="0"/>
              <w:marBottom w:val="0"/>
              <w:divBdr>
                <w:top w:val="none" w:sz="0" w:space="0" w:color="auto"/>
                <w:left w:val="none" w:sz="0" w:space="0" w:color="auto"/>
                <w:bottom w:val="none" w:sz="0" w:space="0" w:color="auto"/>
                <w:right w:val="none" w:sz="0" w:space="0" w:color="auto"/>
              </w:divBdr>
            </w:div>
            <w:div w:id="1058942446">
              <w:marLeft w:val="0"/>
              <w:marRight w:val="0"/>
              <w:marTop w:val="0"/>
              <w:marBottom w:val="0"/>
              <w:divBdr>
                <w:top w:val="none" w:sz="0" w:space="0" w:color="auto"/>
                <w:left w:val="none" w:sz="0" w:space="0" w:color="auto"/>
                <w:bottom w:val="none" w:sz="0" w:space="0" w:color="auto"/>
                <w:right w:val="none" w:sz="0" w:space="0" w:color="auto"/>
              </w:divBdr>
            </w:div>
            <w:div w:id="1167671297">
              <w:marLeft w:val="0"/>
              <w:marRight w:val="0"/>
              <w:marTop w:val="0"/>
              <w:marBottom w:val="0"/>
              <w:divBdr>
                <w:top w:val="none" w:sz="0" w:space="0" w:color="auto"/>
                <w:left w:val="none" w:sz="0" w:space="0" w:color="auto"/>
                <w:bottom w:val="none" w:sz="0" w:space="0" w:color="auto"/>
                <w:right w:val="none" w:sz="0" w:space="0" w:color="auto"/>
              </w:divBdr>
            </w:div>
            <w:div w:id="1925530052">
              <w:marLeft w:val="0"/>
              <w:marRight w:val="0"/>
              <w:marTop w:val="0"/>
              <w:marBottom w:val="0"/>
              <w:divBdr>
                <w:top w:val="none" w:sz="0" w:space="0" w:color="auto"/>
                <w:left w:val="none" w:sz="0" w:space="0" w:color="auto"/>
                <w:bottom w:val="none" w:sz="0" w:space="0" w:color="auto"/>
                <w:right w:val="none" w:sz="0" w:space="0" w:color="auto"/>
              </w:divBdr>
            </w:div>
          </w:divsChild>
        </w:div>
        <w:div w:id="517278792">
          <w:marLeft w:val="0"/>
          <w:marRight w:val="0"/>
          <w:marTop w:val="0"/>
          <w:marBottom w:val="0"/>
          <w:divBdr>
            <w:top w:val="none" w:sz="0" w:space="0" w:color="auto"/>
            <w:left w:val="none" w:sz="0" w:space="0" w:color="auto"/>
            <w:bottom w:val="none" w:sz="0" w:space="0" w:color="auto"/>
            <w:right w:val="none" w:sz="0" w:space="0" w:color="auto"/>
          </w:divBdr>
          <w:divsChild>
            <w:div w:id="1237856931">
              <w:marLeft w:val="0"/>
              <w:marRight w:val="0"/>
              <w:marTop w:val="0"/>
              <w:marBottom w:val="0"/>
              <w:divBdr>
                <w:top w:val="none" w:sz="0" w:space="0" w:color="auto"/>
                <w:left w:val="none" w:sz="0" w:space="0" w:color="auto"/>
                <w:bottom w:val="none" w:sz="0" w:space="0" w:color="auto"/>
                <w:right w:val="none" w:sz="0" w:space="0" w:color="auto"/>
              </w:divBdr>
              <w:divsChild>
                <w:div w:id="62409448">
                  <w:marLeft w:val="0"/>
                  <w:marRight w:val="0"/>
                  <w:marTop w:val="0"/>
                  <w:marBottom w:val="0"/>
                  <w:divBdr>
                    <w:top w:val="none" w:sz="0" w:space="0" w:color="auto"/>
                    <w:left w:val="none" w:sz="0" w:space="0" w:color="auto"/>
                    <w:bottom w:val="none" w:sz="0" w:space="0" w:color="auto"/>
                    <w:right w:val="none" w:sz="0" w:space="0" w:color="auto"/>
                  </w:divBdr>
                </w:div>
                <w:div w:id="11883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97288">
          <w:marLeft w:val="0"/>
          <w:marRight w:val="0"/>
          <w:marTop w:val="0"/>
          <w:marBottom w:val="0"/>
          <w:divBdr>
            <w:top w:val="none" w:sz="0" w:space="0" w:color="auto"/>
            <w:left w:val="none" w:sz="0" w:space="0" w:color="auto"/>
            <w:bottom w:val="none" w:sz="0" w:space="0" w:color="auto"/>
            <w:right w:val="none" w:sz="0" w:space="0" w:color="auto"/>
          </w:divBdr>
        </w:div>
        <w:div w:id="557976529">
          <w:marLeft w:val="0"/>
          <w:marRight w:val="0"/>
          <w:marTop w:val="0"/>
          <w:marBottom w:val="0"/>
          <w:divBdr>
            <w:top w:val="none" w:sz="0" w:space="0" w:color="auto"/>
            <w:left w:val="none" w:sz="0" w:space="0" w:color="auto"/>
            <w:bottom w:val="none" w:sz="0" w:space="0" w:color="auto"/>
            <w:right w:val="none" w:sz="0" w:space="0" w:color="auto"/>
          </w:divBdr>
          <w:divsChild>
            <w:div w:id="1574965700">
              <w:marLeft w:val="0"/>
              <w:marRight w:val="0"/>
              <w:marTop w:val="0"/>
              <w:marBottom w:val="0"/>
              <w:divBdr>
                <w:top w:val="none" w:sz="0" w:space="0" w:color="auto"/>
                <w:left w:val="none" w:sz="0" w:space="0" w:color="auto"/>
                <w:bottom w:val="none" w:sz="0" w:space="0" w:color="auto"/>
                <w:right w:val="none" w:sz="0" w:space="0" w:color="auto"/>
              </w:divBdr>
              <w:divsChild>
                <w:div w:id="1446190334">
                  <w:marLeft w:val="0"/>
                  <w:marRight w:val="0"/>
                  <w:marTop w:val="0"/>
                  <w:marBottom w:val="0"/>
                  <w:divBdr>
                    <w:top w:val="none" w:sz="0" w:space="0" w:color="auto"/>
                    <w:left w:val="none" w:sz="0" w:space="0" w:color="auto"/>
                    <w:bottom w:val="none" w:sz="0" w:space="0" w:color="auto"/>
                    <w:right w:val="none" w:sz="0" w:space="0" w:color="auto"/>
                  </w:divBdr>
                  <w:divsChild>
                    <w:div w:id="20121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6107">
          <w:marLeft w:val="0"/>
          <w:marRight w:val="0"/>
          <w:marTop w:val="0"/>
          <w:marBottom w:val="0"/>
          <w:divBdr>
            <w:top w:val="none" w:sz="0" w:space="0" w:color="auto"/>
            <w:left w:val="none" w:sz="0" w:space="0" w:color="auto"/>
            <w:bottom w:val="none" w:sz="0" w:space="0" w:color="auto"/>
            <w:right w:val="none" w:sz="0" w:space="0" w:color="auto"/>
          </w:divBdr>
          <w:divsChild>
            <w:div w:id="2055110132">
              <w:marLeft w:val="0"/>
              <w:marRight w:val="0"/>
              <w:marTop w:val="0"/>
              <w:marBottom w:val="0"/>
              <w:divBdr>
                <w:top w:val="none" w:sz="0" w:space="0" w:color="auto"/>
                <w:left w:val="none" w:sz="0" w:space="0" w:color="auto"/>
                <w:bottom w:val="none" w:sz="0" w:space="0" w:color="auto"/>
                <w:right w:val="none" w:sz="0" w:space="0" w:color="auto"/>
              </w:divBdr>
              <w:divsChild>
                <w:div w:id="1712152689">
                  <w:marLeft w:val="0"/>
                  <w:marRight w:val="0"/>
                  <w:marTop w:val="0"/>
                  <w:marBottom w:val="0"/>
                  <w:divBdr>
                    <w:top w:val="none" w:sz="0" w:space="0" w:color="auto"/>
                    <w:left w:val="none" w:sz="0" w:space="0" w:color="auto"/>
                    <w:bottom w:val="none" w:sz="0" w:space="0" w:color="auto"/>
                    <w:right w:val="none" w:sz="0" w:space="0" w:color="auto"/>
                  </w:divBdr>
                </w:div>
                <w:div w:id="18470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4624">
          <w:marLeft w:val="0"/>
          <w:marRight w:val="0"/>
          <w:marTop w:val="0"/>
          <w:marBottom w:val="0"/>
          <w:divBdr>
            <w:top w:val="none" w:sz="0" w:space="0" w:color="auto"/>
            <w:left w:val="none" w:sz="0" w:space="0" w:color="auto"/>
            <w:bottom w:val="none" w:sz="0" w:space="0" w:color="auto"/>
            <w:right w:val="none" w:sz="0" w:space="0" w:color="auto"/>
          </w:divBdr>
          <w:divsChild>
            <w:div w:id="1508520929">
              <w:marLeft w:val="0"/>
              <w:marRight w:val="0"/>
              <w:marTop w:val="0"/>
              <w:marBottom w:val="0"/>
              <w:divBdr>
                <w:top w:val="none" w:sz="0" w:space="0" w:color="auto"/>
                <w:left w:val="none" w:sz="0" w:space="0" w:color="auto"/>
                <w:bottom w:val="none" w:sz="0" w:space="0" w:color="auto"/>
                <w:right w:val="none" w:sz="0" w:space="0" w:color="auto"/>
              </w:divBdr>
            </w:div>
          </w:divsChild>
        </w:div>
        <w:div w:id="17115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brary.cdsconsulting.coop/workplace-conflict-policy-fa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74A2-F7BF-B948-8AA0-91AD65A1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Policy Type:</vt:lpstr>
    </vt:vector>
  </TitlesOfParts>
  <Company>cds</Company>
  <LinksUpToDate>false</LinksUpToDate>
  <CharactersWithSpaces>18519</CharactersWithSpaces>
  <SharedDoc>false</SharedDoc>
  <HLinks>
    <vt:vector size="6" baseType="variant">
      <vt:variant>
        <vt:i4>589918</vt:i4>
      </vt:variant>
      <vt:variant>
        <vt:i4>0</vt:i4>
      </vt:variant>
      <vt:variant>
        <vt:i4>0</vt:i4>
      </vt:variant>
      <vt:variant>
        <vt:i4>5</vt:i4>
      </vt:variant>
      <vt:variant>
        <vt:lpwstr>http://cdsconsulting.coop/cbldlibrary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Type:</dc:title>
  <dc:subject/>
  <dc:creator>Michael Healy</dc:creator>
  <cp:keywords/>
  <dc:description/>
  <cp:lastModifiedBy>Joel Brock</cp:lastModifiedBy>
  <cp:revision>4</cp:revision>
  <dcterms:created xsi:type="dcterms:W3CDTF">2018-02-13T18:07:00Z</dcterms:created>
  <dcterms:modified xsi:type="dcterms:W3CDTF">2019-08-15T22:41:00Z</dcterms:modified>
</cp:coreProperties>
</file>