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311" w:rsidRPr="008F1AF7" w:rsidRDefault="00D73311">
      <w:pPr>
        <w:rPr>
          <w:rFonts w:asciiTheme="minorHAnsi" w:hAnsiTheme="minorHAnsi"/>
        </w:rPr>
      </w:pPr>
    </w:p>
    <w:p w:rsidR="00097A53" w:rsidRPr="008F1AF7" w:rsidRDefault="00C47B6D" w:rsidP="00C47B6D">
      <w:pPr>
        <w:jc w:val="center"/>
        <w:rPr>
          <w:rFonts w:asciiTheme="minorHAnsi" w:hAnsiTheme="minorHAnsi"/>
        </w:rPr>
      </w:pPr>
      <w:r>
        <w:rPr>
          <w:rFonts w:asciiTheme="minorHAnsi" w:hAnsiTheme="minorHAnsi"/>
          <w:noProof/>
        </w:rPr>
        <w:drawing>
          <wp:inline distT="0" distB="0" distL="0" distR="0">
            <wp:extent cx="4207933" cy="888791"/>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luminate_Full_Logo_horizontal_RGB.png"/>
                    <pic:cNvPicPr/>
                  </pic:nvPicPr>
                  <pic:blipFill>
                    <a:blip r:embed="rId8"/>
                    <a:stretch>
                      <a:fillRect/>
                    </a:stretch>
                  </pic:blipFill>
                  <pic:spPr>
                    <a:xfrm>
                      <a:off x="0" y="0"/>
                      <a:ext cx="4374803" cy="924037"/>
                    </a:xfrm>
                    <a:prstGeom prst="rect">
                      <a:avLst/>
                    </a:prstGeom>
                  </pic:spPr>
                </pic:pic>
              </a:graphicData>
            </a:graphic>
          </wp:inline>
        </w:drawing>
      </w:r>
    </w:p>
    <w:p w:rsidR="00097A53" w:rsidRPr="008F1AF7" w:rsidRDefault="00097A53">
      <w:pPr>
        <w:rPr>
          <w:rFonts w:asciiTheme="minorHAnsi" w:hAnsiTheme="minorHAnsi"/>
        </w:rPr>
      </w:pPr>
    </w:p>
    <w:p w:rsidR="00097A53" w:rsidRPr="008F1AF7" w:rsidRDefault="00097A53" w:rsidP="00097A53">
      <w:pPr>
        <w:pStyle w:val="Title"/>
        <w:rPr>
          <w:rFonts w:asciiTheme="minorHAnsi" w:hAnsiTheme="minorHAnsi"/>
        </w:rPr>
      </w:pPr>
    </w:p>
    <w:p w:rsidR="00B36EFB" w:rsidRPr="008F1AF7" w:rsidRDefault="00B36EFB" w:rsidP="00097A53">
      <w:pPr>
        <w:pStyle w:val="Title"/>
        <w:rPr>
          <w:rFonts w:asciiTheme="minorHAnsi" w:hAnsiTheme="minorHAnsi"/>
        </w:rPr>
      </w:pPr>
    </w:p>
    <w:p w:rsidR="00B36EFB" w:rsidRPr="008F1AF7" w:rsidRDefault="00B36EFB" w:rsidP="00097A53">
      <w:pPr>
        <w:pStyle w:val="Title"/>
        <w:rPr>
          <w:rFonts w:asciiTheme="minorHAnsi" w:hAnsiTheme="minorHAnsi"/>
        </w:rPr>
      </w:pPr>
    </w:p>
    <w:p w:rsidR="00B36EFB" w:rsidRPr="008F1AF7" w:rsidRDefault="00C47B6D" w:rsidP="00097A53">
      <w:pPr>
        <w:pStyle w:val="Title"/>
        <w:rPr>
          <w:rFonts w:asciiTheme="minorHAnsi" w:hAnsiTheme="minorHAnsi"/>
        </w:rPr>
      </w:pPr>
      <w:r w:rsidRPr="008F1AF7">
        <w:rPr>
          <w:rFonts w:asciiTheme="minorHAnsi" w:hAnsiTheme="minorHAnsi"/>
          <w:noProof/>
        </w:rPr>
        <w:drawing>
          <wp:anchor distT="0" distB="0" distL="114300" distR="114300" simplePos="0" relativeHeight="251655168" behindDoc="0" locked="0" layoutInCell="1" allowOverlap="1" wp14:anchorId="3A4A7AEA" wp14:editId="565A3BA6">
            <wp:simplePos x="0" y="0"/>
            <wp:positionH relativeFrom="margin">
              <wp:posOffset>4667885</wp:posOffset>
            </wp:positionH>
            <wp:positionV relativeFrom="margin">
              <wp:posOffset>3075517</wp:posOffset>
            </wp:positionV>
            <wp:extent cx="1224915" cy="1924685"/>
            <wp:effectExtent l="0" t="0" r="0" b="0"/>
            <wp:wrapSquare wrapText="bothSides"/>
            <wp:docPr id="655" name="Picture 1" descr="CBLD_logo_full-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LD_logo_full-tran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915"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EFB" w:rsidRPr="008F1AF7" w:rsidRDefault="00B36EFB" w:rsidP="00097A53">
      <w:pPr>
        <w:pStyle w:val="Title"/>
        <w:rPr>
          <w:rFonts w:asciiTheme="minorHAnsi" w:hAnsiTheme="minorHAnsi"/>
        </w:rPr>
      </w:pPr>
    </w:p>
    <w:p w:rsidR="00097A53" w:rsidRPr="008F1AF7" w:rsidRDefault="00733D2E" w:rsidP="00097A53">
      <w:pPr>
        <w:pStyle w:val="Title"/>
        <w:rPr>
          <w:rFonts w:asciiTheme="minorHAnsi" w:hAnsiTheme="minorHAnsi"/>
        </w:rPr>
      </w:pPr>
      <w:r w:rsidRPr="008F1AF7">
        <w:rPr>
          <w:rFonts w:asciiTheme="minorHAnsi" w:hAnsiTheme="minorHAnsi"/>
        </w:rPr>
        <w:t xml:space="preserve">GM </w:t>
      </w:r>
      <w:r w:rsidR="00097A53" w:rsidRPr="008F1AF7">
        <w:rPr>
          <w:rFonts w:asciiTheme="minorHAnsi" w:hAnsiTheme="minorHAnsi"/>
        </w:rPr>
        <w:t>Report Support</w:t>
      </w:r>
    </w:p>
    <w:p w:rsidR="00097A53" w:rsidRPr="008F1AF7" w:rsidRDefault="00097A53" w:rsidP="00097A53">
      <w:pPr>
        <w:rPr>
          <w:rFonts w:asciiTheme="minorHAnsi" w:hAnsiTheme="minorHAnsi"/>
        </w:rPr>
      </w:pPr>
      <w:r w:rsidRPr="008F1AF7">
        <w:rPr>
          <w:rFonts w:asciiTheme="minorHAnsi" w:hAnsiTheme="minorHAnsi"/>
        </w:rPr>
        <w:t xml:space="preserve">Presented by Michael Healy, Board </w:t>
      </w:r>
      <w:r w:rsidR="00E27A03">
        <w:rPr>
          <w:rFonts w:asciiTheme="minorHAnsi" w:hAnsiTheme="minorHAnsi"/>
        </w:rPr>
        <w:t xml:space="preserve">and Management </w:t>
      </w:r>
      <w:r w:rsidRPr="008F1AF7">
        <w:rPr>
          <w:rFonts w:asciiTheme="minorHAnsi" w:hAnsiTheme="minorHAnsi"/>
        </w:rPr>
        <w:t>Cons</w:t>
      </w:r>
      <w:r w:rsidR="00E27A03">
        <w:rPr>
          <w:rFonts w:asciiTheme="minorHAnsi" w:hAnsiTheme="minorHAnsi"/>
        </w:rPr>
        <w:t>ultant</w:t>
      </w:r>
    </w:p>
    <w:p w:rsidR="00097A53" w:rsidRPr="008F1AF7" w:rsidRDefault="00097A53" w:rsidP="00097A53">
      <w:pPr>
        <w:rPr>
          <w:rFonts w:asciiTheme="minorHAnsi" w:hAnsiTheme="minorHAnsi"/>
        </w:rPr>
      </w:pPr>
    </w:p>
    <w:p w:rsidR="00550F42" w:rsidRPr="008F1AF7" w:rsidRDefault="00550F42" w:rsidP="00097A53">
      <w:pPr>
        <w:rPr>
          <w:rFonts w:asciiTheme="minorHAnsi" w:hAnsiTheme="minorHAnsi"/>
        </w:rPr>
      </w:pPr>
    </w:p>
    <w:p w:rsidR="00097A53" w:rsidRPr="008F1AF7" w:rsidRDefault="00097A53" w:rsidP="00097A53">
      <w:pPr>
        <w:rPr>
          <w:rFonts w:asciiTheme="minorHAnsi" w:hAnsiTheme="minorHAnsi"/>
          <w:b/>
          <w:sz w:val="24"/>
        </w:rPr>
      </w:pPr>
    </w:p>
    <w:p w:rsidR="00550F42" w:rsidRPr="008F1AF7" w:rsidRDefault="00550F42" w:rsidP="00097A53">
      <w:pPr>
        <w:rPr>
          <w:rFonts w:asciiTheme="minorHAnsi" w:hAnsiTheme="minorHAnsi"/>
          <w:b/>
          <w:sz w:val="24"/>
        </w:rPr>
      </w:pPr>
    </w:p>
    <w:p w:rsidR="00550F42" w:rsidRPr="008F1AF7" w:rsidRDefault="00550F42" w:rsidP="00097A53">
      <w:pPr>
        <w:rPr>
          <w:rFonts w:asciiTheme="minorHAnsi" w:hAnsiTheme="minorHAnsi"/>
        </w:rPr>
      </w:pPr>
    </w:p>
    <w:p w:rsidR="00097A53" w:rsidRPr="008F1AF7" w:rsidRDefault="00097A53" w:rsidP="00097A53">
      <w:pPr>
        <w:rPr>
          <w:rFonts w:asciiTheme="minorHAnsi" w:hAnsiTheme="minorHAnsi"/>
        </w:rPr>
      </w:pPr>
    </w:p>
    <w:p w:rsidR="00097A53" w:rsidRPr="008F1AF7" w:rsidRDefault="00097A53" w:rsidP="00097A53">
      <w:pPr>
        <w:rPr>
          <w:rFonts w:asciiTheme="minorHAnsi" w:hAnsiTheme="minorHAnsi"/>
        </w:rPr>
      </w:pPr>
    </w:p>
    <w:p w:rsidR="00097A53" w:rsidRPr="008F1AF7" w:rsidRDefault="00097A53" w:rsidP="00097A53">
      <w:pPr>
        <w:rPr>
          <w:rFonts w:asciiTheme="minorHAnsi" w:hAnsiTheme="minorHAnsi"/>
        </w:rPr>
      </w:pPr>
    </w:p>
    <w:p w:rsidR="00097A53" w:rsidRPr="008F1AF7" w:rsidRDefault="00097A53" w:rsidP="00097A53">
      <w:pPr>
        <w:rPr>
          <w:rFonts w:asciiTheme="minorHAnsi" w:hAnsiTheme="minorHAnsi"/>
        </w:rPr>
      </w:pPr>
    </w:p>
    <w:p w:rsidR="00097A53" w:rsidRPr="008F1AF7" w:rsidRDefault="00097A53" w:rsidP="00097A53">
      <w:pPr>
        <w:rPr>
          <w:rFonts w:asciiTheme="minorHAnsi" w:hAnsiTheme="minorHAnsi"/>
        </w:rPr>
      </w:pPr>
    </w:p>
    <w:p w:rsidR="00097A53" w:rsidRPr="008F1AF7" w:rsidRDefault="00097A53" w:rsidP="00097A53">
      <w:pPr>
        <w:rPr>
          <w:rFonts w:asciiTheme="minorHAnsi" w:hAnsiTheme="minorHAnsi"/>
        </w:rPr>
      </w:pPr>
    </w:p>
    <w:p w:rsidR="00B36EFB" w:rsidRPr="008F1AF7" w:rsidRDefault="00B36EFB" w:rsidP="00097A53">
      <w:pPr>
        <w:rPr>
          <w:rFonts w:asciiTheme="minorHAnsi" w:hAnsiTheme="minorHAnsi"/>
          <w:u w:val="single"/>
        </w:rPr>
      </w:pPr>
      <w:r w:rsidRPr="008F1AF7">
        <w:rPr>
          <w:rFonts w:asciiTheme="minorHAnsi" w:hAnsiTheme="minorHAnsi"/>
          <w:u w:val="single"/>
        </w:rPr>
        <w:lastRenderedPageBreak/>
        <w:t>Table of Contents</w:t>
      </w:r>
    </w:p>
    <w:tbl>
      <w:tblPr>
        <w:tblW w:w="0" w:type="auto"/>
        <w:tblInd w:w="720" w:type="dxa"/>
        <w:tblLook w:val="04A0" w:firstRow="1" w:lastRow="0" w:firstColumn="1" w:lastColumn="0" w:noHBand="0" w:noVBand="1"/>
      </w:tblPr>
      <w:tblGrid>
        <w:gridCol w:w="4406"/>
        <w:gridCol w:w="419"/>
      </w:tblGrid>
      <w:tr w:rsidR="00C33896" w:rsidRPr="008F1AF7" w:rsidTr="000B2682">
        <w:tc>
          <w:tcPr>
            <w:tcW w:w="0" w:type="auto"/>
          </w:tcPr>
          <w:p w:rsidR="00C33896" w:rsidRPr="008F1AF7" w:rsidRDefault="00C47B6D" w:rsidP="003B32D9">
            <w:pPr>
              <w:spacing w:after="0" w:line="360" w:lineRule="auto"/>
              <w:rPr>
                <w:rFonts w:asciiTheme="minorHAnsi" w:eastAsia="Times New Roman" w:hAnsiTheme="minorHAnsi"/>
                <w:sz w:val="20"/>
                <w:szCs w:val="20"/>
              </w:rPr>
            </w:pPr>
            <w:hyperlink w:anchor="B0" w:history="1">
              <w:r w:rsidR="00C33896" w:rsidRPr="008F1AF7">
                <w:rPr>
                  <w:rStyle w:val="Hyperlink"/>
                  <w:rFonts w:asciiTheme="minorHAnsi" w:eastAsia="Times New Roman" w:hAnsiTheme="minorHAnsi"/>
                  <w:sz w:val="20"/>
                  <w:szCs w:val="20"/>
                </w:rPr>
                <w:t>Policy B: Global Executive Constraint</w:t>
              </w:r>
            </w:hyperlink>
          </w:p>
          <w:p w:rsidR="00C33896" w:rsidRPr="008F1AF7" w:rsidRDefault="00C47B6D" w:rsidP="003B32D9">
            <w:pPr>
              <w:spacing w:after="0" w:line="360" w:lineRule="auto"/>
              <w:rPr>
                <w:rFonts w:asciiTheme="minorHAnsi" w:eastAsia="Times New Roman" w:hAnsiTheme="minorHAnsi"/>
                <w:sz w:val="20"/>
                <w:szCs w:val="20"/>
              </w:rPr>
            </w:pPr>
            <w:hyperlink w:anchor="B1a" w:history="1">
              <w:r w:rsidR="00C33896" w:rsidRPr="008F1AF7">
                <w:rPr>
                  <w:rStyle w:val="Hyperlink"/>
                  <w:rFonts w:asciiTheme="minorHAnsi" w:eastAsia="Times New Roman" w:hAnsiTheme="minorHAnsi"/>
                  <w:sz w:val="20"/>
                  <w:szCs w:val="20"/>
                </w:rPr>
                <w:t>Policy B1: Financial Conditions + Activities</w:t>
              </w:r>
            </w:hyperlink>
            <w:r w:rsidR="00A846F8" w:rsidRPr="008F1AF7">
              <w:rPr>
                <w:rFonts w:asciiTheme="minorHAnsi" w:eastAsia="Times New Roman" w:hAnsiTheme="minorHAnsi"/>
                <w:sz w:val="20"/>
                <w:szCs w:val="20"/>
              </w:rPr>
              <w:t>, annual</w:t>
            </w:r>
          </w:p>
          <w:p w:rsidR="00A846F8" w:rsidRPr="008F1AF7" w:rsidRDefault="00C47B6D" w:rsidP="003B32D9">
            <w:pPr>
              <w:spacing w:after="0" w:line="360" w:lineRule="auto"/>
              <w:rPr>
                <w:rFonts w:asciiTheme="minorHAnsi" w:eastAsia="Times New Roman" w:hAnsiTheme="minorHAnsi"/>
                <w:sz w:val="20"/>
                <w:szCs w:val="20"/>
              </w:rPr>
            </w:pPr>
            <w:hyperlink w:anchor="B1q" w:history="1">
              <w:r w:rsidR="00A846F8" w:rsidRPr="008F1AF7">
                <w:rPr>
                  <w:rStyle w:val="Hyperlink"/>
                  <w:rFonts w:asciiTheme="minorHAnsi" w:eastAsia="Times New Roman" w:hAnsiTheme="minorHAnsi"/>
                  <w:sz w:val="20"/>
                  <w:szCs w:val="20"/>
                </w:rPr>
                <w:t>Policy B1:Financial Conditions + Activities</w:t>
              </w:r>
            </w:hyperlink>
            <w:r w:rsidR="00A846F8" w:rsidRPr="008F1AF7">
              <w:rPr>
                <w:rFonts w:asciiTheme="minorHAnsi" w:eastAsia="Times New Roman" w:hAnsiTheme="minorHAnsi"/>
                <w:sz w:val="20"/>
                <w:szCs w:val="20"/>
              </w:rPr>
              <w:t>, quarterly</w:t>
            </w:r>
          </w:p>
          <w:p w:rsidR="00C33896" w:rsidRPr="008F1AF7" w:rsidRDefault="007F4F0A" w:rsidP="003B32D9">
            <w:pPr>
              <w:spacing w:after="0" w:line="360" w:lineRule="auto"/>
              <w:rPr>
                <w:rStyle w:val="Hyperlink"/>
                <w:rFonts w:asciiTheme="minorHAnsi" w:eastAsia="Times New Roman" w:hAnsiTheme="minorHAnsi"/>
                <w:sz w:val="20"/>
                <w:szCs w:val="20"/>
              </w:rPr>
            </w:pPr>
            <w:r w:rsidRPr="008F1AF7">
              <w:rPr>
                <w:rFonts w:asciiTheme="minorHAnsi" w:eastAsia="Times New Roman" w:hAnsiTheme="minorHAnsi"/>
                <w:sz w:val="20"/>
                <w:szCs w:val="20"/>
              </w:rPr>
              <w:fldChar w:fldCharType="begin"/>
            </w:r>
            <w:r w:rsidRPr="008F1AF7">
              <w:rPr>
                <w:rFonts w:asciiTheme="minorHAnsi" w:eastAsia="Times New Roman" w:hAnsiTheme="minorHAnsi"/>
                <w:sz w:val="20"/>
                <w:szCs w:val="20"/>
              </w:rPr>
              <w:instrText xml:space="preserve"> HYPERLINK  \l "B2" </w:instrText>
            </w:r>
            <w:r w:rsidRPr="008F1AF7">
              <w:rPr>
                <w:rFonts w:asciiTheme="minorHAnsi" w:eastAsia="Times New Roman" w:hAnsiTheme="minorHAnsi"/>
                <w:sz w:val="20"/>
                <w:szCs w:val="20"/>
              </w:rPr>
              <w:fldChar w:fldCharType="separate"/>
            </w:r>
            <w:r w:rsidR="00C33896" w:rsidRPr="008F1AF7">
              <w:rPr>
                <w:rStyle w:val="Hyperlink"/>
                <w:rFonts w:asciiTheme="minorHAnsi" w:eastAsia="Times New Roman" w:hAnsiTheme="minorHAnsi"/>
                <w:sz w:val="20"/>
                <w:szCs w:val="20"/>
              </w:rPr>
              <w:t>Policy B2: Asset Protection</w:t>
            </w:r>
          </w:p>
          <w:p w:rsidR="00C33896" w:rsidRPr="008F1AF7" w:rsidRDefault="007F4F0A" w:rsidP="003B32D9">
            <w:pPr>
              <w:spacing w:after="0" w:line="360" w:lineRule="auto"/>
              <w:rPr>
                <w:rStyle w:val="Hyperlink"/>
                <w:rFonts w:asciiTheme="minorHAnsi" w:eastAsia="Times New Roman" w:hAnsiTheme="minorHAnsi"/>
                <w:sz w:val="20"/>
                <w:szCs w:val="20"/>
              </w:rPr>
            </w:pPr>
            <w:r w:rsidRPr="008F1AF7">
              <w:rPr>
                <w:rFonts w:asciiTheme="minorHAnsi" w:eastAsia="Times New Roman" w:hAnsiTheme="minorHAnsi"/>
                <w:sz w:val="20"/>
                <w:szCs w:val="20"/>
              </w:rPr>
              <w:fldChar w:fldCharType="end"/>
            </w:r>
            <w:r w:rsidRPr="008F1AF7">
              <w:rPr>
                <w:rFonts w:asciiTheme="minorHAnsi" w:eastAsia="Times New Roman" w:hAnsiTheme="minorHAnsi"/>
                <w:sz w:val="20"/>
                <w:szCs w:val="20"/>
              </w:rPr>
              <w:fldChar w:fldCharType="begin"/>
            </w:r>
            <w:r w:rsidRPr="008F1AF7">
              <w:rPr>
                <w:rFonts w:asciiTheme="minorHAnsi" w:eastAsia="Times New Roman" w:hAnsiTheme="minorHAnsi"/>
                <w:sz w:val="20"/>
                <w:szCs w:val="20"/>
              </w:rPr>
              <w:instrText xml:space="preserve"> HYPERLINK  \l "B3" </w:instrText>
            </w:r>
            <w:r w:rsidRPr="008F1AF7">
              <w:rPr>
                <w:rFonts w:asciiTheme="minorHAnsi" w:eastAsia="Times New Roman" w:hAnsiTheme="minorHAnsi"/>
                <w:sz w:val="20"/>
                <w:szCs w:val="20"/>
              </w:rPr>
              <w:fldChar w:fldCharType="separate"/>
            </w:r>
            <w:r w:rsidR="00C33896" w:rsidRPr="008F1AF7">
              <w:rPr>
                <w:rStyle w:val="Hyperlink"/>
                <w:rFonts w:asciiTheme="minorHAnsi" w:eastAsia="Times New Roman" w:hAnsiTheme="minorHAnsi"/>
                <w:sz w:val="20"/>
                <w:szCs w:val="20"/>
              </w:rPr>
              <w:t>Policy B3: Budgeting + Planning</w:t>
            </w:r>
          </w:p>
          <w:p w:rsidR="00C33896" w:rsidRPr="008F1AF7" w:rsidRDefault="007F4F0A" w:rsidP="003B32D9">
            <w:pPr>
              <w:spacing w:after="0" w:line="360" w:lineRule="auto"/>
              <w:rPr>
                <w:rFonts w:asciiTheme="minorHAnsi" w:eastAsia="Times New Roman" w:hAnsiTheme="minorHAnsi"/>
                <w:sz w:val="20"/>
                <w:szCs w:val="20"/>
              </w:rPr>
            </w:pPr>
            <w:r w:rsidRPr="008F1AF7">
              <w:rPr>
                <w:rFonts w:asciiTheme="minorHAnsi" w:eastAsia="Times New Roman" w:hAnsiTheme="minorHAnsi"/>
                <w:sz w:val="20"/>
                <w:szCs w:val="20"/>
              </w:rPr>
              <w:fldChar w:fldCharType="end"/>
            </w:r>
            <w:hyperlink w:anchor="B4" w:history="1">
              <w:r w:rsidR="00C33896" w:rsidRPr="008F1AF7">
                <w:rPr>
                  <w:rStyle w:val="Hyperlink"/>
                  <w:rFonts w:asciiTheme="minorHAnsi" w:eastAsia="Times New Roman" w:hAnsiTheme="minorHAnsi"/>
                  <w:sz w:val="20"/>
                  <w:szCs w:val="20"/>
                </w:rPr>
                <w:t xml:space="preserve">Policy B4: Membership Rights + Responsibilities   </w:t>
              </w:r>
            </w:hyperlink>
            <w:r w:rsidR="00C33896" w:rsidRPr="008F1AF7">
              <w:rPr>
                <w:rFonts w:asciiTheme="minorHAnsi" w:eastAsia="Times New Roman" w:hAnsiTheme="minorHAnsi"/>
                <w:sz w:val="20"/>
                <w:szCs w:val="20"/>
              </w:rPr>
              <w:t xml:space="preserve"> </w:t>
            </w:r>
          </w:p>
          <w:p w:rsidR="00C33896" w:rsidRPr="008F1AF7" w:rsidRDefault="00C47B6D" w:rsidP="003B32D9">
            <w:pPr>
              <w:spacing w:after="0" w:line="360" w:lineRule="auto"/>
              <w:rPr>
                <w:rFonts w:asciiTheme="minorHAnsi" w:eastAsia="Times New Roman" w:hAnsiTheme="minorHAnsi"/>
                <w:sz w:val="20"/>
                <w:szCs w:val="20"/>
              </w:rPr>
            </w:pPr>
            <w:hyperlink w:anchor="B5" w:history="1">
              <w:r w:rsidR="00C33896" w:rsidRPr="008F1AF7">
                <w:rPr>
                  <w:rStyle w:val="Hyperlink"/>
                  <w:rFonts w:asciiTheme="minorHAnsi" w:eastAsia="Times New Roman" w:hAnsiTheme="minorHAnsi"/>
                  <w:sz w:val="20"/>
                  <w:szCs w:val="20"/>
                </w:rPr>
                <w:t>Policy B5: Treatment of Consumers</w:t>
              </w:r>
            </w:hyperlink>
          </w:p>
          <w:p w:rsidR="00C33896" w:rsidRPr="008F1AF7" w:rsidRDefault="00C47B6D" w:rsidP="003B32D9">
            <w:pPr>
              <w:spacing w:after="0" w:line="360" w:lineRule="auto"/>
              <w:rPr>
                <w:rFonts w:asciiTheme="minorHAnsi" w:eastAsia="Times New Roman" w:hAnsiTheme="minorHAnsi"/>
                <w:sz w:val="20"/>
                <w:szCs w:val="20"/>
              </w:rPr>
            </w:pPr>
            <w:hyperlink w:anchor="B6" w:history="1">
              <w:r w:rsidR="00C33896" w:rsidRPr="008F1AF7">
                <w:rPr>
                  <w:rStyle w:val="Hyperlink"/>
                  <w:rFonts w:asciiTheme="minorHAnsi" w:eastAsia="Times New Roman" w:hAnsiTheme="minorHAnsi"/>
                  <w:sz w:val="20"/>
                  <w:szCs w:val="20"/>
                </w:rPr>
                <w:t>Policy B6: Staff Treatment</w:t>
              </w:r>
            </w:hyperlink>
          </w:p>
          <w:p w:rsidR="00C33896" w:rsidRPr="008F1AF7" w:rsidRDefault="00C47B6D" w:rsidP="003B32D9">
            <w:pPr>
              <w:spacing w:after="0" w:line="360" w:lineRule="auto"/>
              <w:rPr>
                <w:rFonts w:asciiTheme="minorHAnsi" w:eastAsia="Times New Roman" w:hAnsiTheme="minorHAnsi"/>
                <w:sz w:val="20"/>
                <w:szCs w:val="20"/>
              </w:rPr>
            </w:pPr>
            <w:hyperlink w:anchor="B7" w:history="1">
              <w:r w:rsidR="00C33896" w:rsidRPr="008F1AF7">
                <w:rPr>
                  <w:rStyle w:val="Hyperlink"/>
                  <w:rFonts w:asciiTheme="minorHAnsi" w:eastAsia="Times New Roman" w:hAnsiTheme="minorHAnsi"/>
                  <w:sz w:val="20"/>
                  <w:szCs w:val="20"/>
                </w:rPr>
                <w:t>Policy B7:  Communication to the Board</w:t>
              </w:r>
            </w:hyperlink>
          </w:p>
          <w:p w:rsidR="00C33896" w:rsidRPr="008F1AF7" w:rsidRDefault="00C47B6D" w:rsidP="003B32D9">
            <w:pPr>
              <w:spacing w:after="0" w:line="360" w:lineRule="auto"/>
              <w:rPr>
                <w:rFonts w:asciiTheme="minorHAnsi" w:eastAsia="Times New Roman" w:hAnsiTheme="minorHAnsi"/>
                <w:sz w:val="20"/>
                <w:szCs w:val="20"/>
              </w:rPr>
            </w:pPr>
            <w:hyperlink w:anchor="B8" w:history="1">
              <w:r w:rsidR="00C33896" w:rsidRPr="008F1AF7">
                <w:rPr>
                  <w:rStyle w:val="Hyperlink"/>
                  <w:rFonts w:asciiTheme="minorHAnsi" w:eastAsia="Times New Roman" w:hAnsiTheme="minorHAnsi"/>
                  <w:sz w:val="20"/>
                  <w:szCs w:val="20"/>
                </w:rPr>
                <w:t>Policy B8: Board Logistical Support</w:t>
              </w:r>
            </w:hyperlink>
          </w:p>
          <w:p w:rsidR="00C33896" w:rsidRPr="008F1AF7" w:rsidRDefault="00C47B6D" w:rsidP="000B2682">
            <w:pPr>
              <w:spacing w:after="0" w:line="360" w:lineRule="auto"/>
              <w:rPr>
                <w:rFonts w:asciiTheme="minorHAnsi" w:eastAsia="Times New Roman" w:hAnsiTheme="minorHAnsi"/>
                <w:sz w:val="20"/>
                <w:szCs w:val="20"/>
              </w:rPr>
            </w:pPr>
            <w:hyperlink w:anchor="B9" w:history="1">
              <w:r w:rsidR="00C449F9" w:rsidRPr="008F1AF7">
                <w:rPr>
                  <w:rStyle w:val="Hyperlink"/>
                  <w:rFonts w:asciiTheme="minorHAnsi" w:eastAsia="Times New Roman" w:hAnsiTheme="minorHAnsi"/>
                  <w:sz w:val="20"/>
                  <w:szCs w:val="20"/>
                </w:rPr>
                <w:t>Policy B9: Emergency GM Succession</w:t>
              </w:r>
            </w:hyperlink>
          </w:p>
          <w:p w:rsidR="000B2682" w:rsidRPr="008F1AF7" w:rsidRDefault="000B2682" w:rsidP="000B2682">
            <w:pPr>
              <w:spacing w:after="0" w:line="360" w:lineRule="auto"/>
              <w:rPr>
                <w:rFonts w:asciiTheme="minorHAnsi" w:eastAsia="Times New Roman" w:hAnsiTheme="minorHAnsi"/>
                <w:sz w:val="20"/>
                <w:szCs w:val="20"/>
                <w:u w:val="single"/>
              </w:rPr>
            </w:pPr>
          </w:p>
        </w:tc>
        <w:tc>
          <w:tcPr>
            <w:tcW w:w="0" w:type="auto"/>
          </w:tcPr>
          <w:p w:rsidR="00C33896" w:rsidRPr="008F1AF7" w:rsidRDefault="00C33896" w:rsidP="003B32D9">
            <w:pPr>
              <w:spacing w:after="0" w:line="360" w:lineRule="auto"/>
              <w:jc w:val="right"/>
              <w:rPr>
                <w:rFonts w:asciiTheme="minorHAnsi" w:eastAsia="Times New Roman" w:hAnsiTheme="minorHAnsi"/>
                <w:sz w:val="20"/>
                <w:szCs w:val="20"/>
              </w:rPr>
            </w:pPr>
            <w:r w:rsidRPr="008F1AF7">
              <w:rPr>
                <w:rFonts w:asciiTheme="minorHAnsi" w:eastAsia="Times New Roman" w:hAnsiTheme="minorHAnsi"/>
                <w:sz w:val="20"/>
                <w:szCs w:val="20"/>
              </w:rPr>
              <w:t>3</w:t>
            </w:r>
          </w:p>
          <w:p w:rsidR="00C33896" w:rsidRPr="008F1AF7" w:rsidRDefault="006F169C"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8</w:t>
            </w:r>
          </w:p>
          <w:p w:rsidR="00C33896" w:rsidRPr="008F1AF7" w:rsidRDefault="00713F8A" w:rsidP="003B32D9">
            <w:pPr>
              <w:spacing w:after="0" w:line="360" w:lineRule="auto"/>
              <w:jc w:val="right"/>
              <w:rPr>
                <w:rFonts w:asciiTheme="minorHAnsi" w:eastAsia="Times New Roman" w:hAnsiTheme="minorHAnsi"/>
                <w:sz w:val="20"/>
                <w:szCs w:val="20"/>
              </w:rPr>
            </w:pPr>
            <w:r w:rsidRPr="008F1AF7">
              <w:rPr>
                <w:rFonts w:asciiTheme="minorHAnsi" w:eastAsia="Times New Roman" w:hAnsiTheme="minorHAnsi"/>
                <w:sz w:val="20"/>
                <w:szCs w:val="20"/>
              </w:rPr>
              <w:t>2</w:t>
            </w:r>
            <w:r w:rsidR="006F169C">
              <w:rPr>
                <w:rFonts w:asciiTheme="minorHAnsi" w:eastAsia="Times New Roman" w:hAnsiTheme="minorHAnsi"/>
                <w:sz w:val="20"/>
                <w:szCs w:val="20"/>
              </w:rPr>
              <w:t>6</w:t>
            </w:r>
          </w:p>
          <w:p w:rsidR="00C33896" w:rsidRPr="008F1AF7" w:rsidRDefault="00713F8A" w:rsidP="003B32D9">
            <w:pPr>
              <w:spacing w:after="0" w:line="360" w:lineRule="auto"/>
              <w:jc w:val="right"/>
              <w:rPr>
                <w:rFonts w:asciiTheme="minorHAnsi" w:eastAsia="Times New Roman" w:hAnsiTheme="minorHAnsi"/>
                <w:sz w:val="20"/>
                <w:szCs w:val="20"/>
              </w:rPr>
            </w:pPr>
            <w:r w:rsidRPr="008F1AF7">
              <w:rPr>
                <w:rFonts w:asciiTheme="minorHAnsi" w:eastAsia="Times New Roman" w:hAnsiTheme="minorHAnsi"/>
                <w:sz w:val="20"/>
                <w:szCs w:val="20"/>
              </w:rPr>
              <w:t>3</w:t>
            </w:r>
            <w:r w:rsidR="006F169C">
              <w:rPr>
                <w:rFonts w:asciiTheme="minorHAnsi" w:eastAsia="Times New Roman" w:hAnsiTheme="minorHAnsi"/>
                <w:sz w:val="20"/>
                <w:szCs w:val="20"/>
              </w:rPr>
              <w:t>5</w:t>
            </w:r>
          </w:p>
          <w:p w:rsidR="00C33896" w:rsidRPr="008F1AF7" w:rsidRDefault="00713F8A" w:rsidP="003B32D9">
            <w:pPr>
              <w:spacing w:after="0" w:line="360" w:lineRule="auto"/>
              <w:jc w:val="right"/>
              <w:rPr>
                <w:rFonts w:asciiTheme="minorHAnsi" w:eastAsia="Times New Roman" w:hAnsiTheme="minorHAnsi"/>
                <w:sz w:val="20"/>
                <w:szCs w:val="20"/>
              </w:rPr>
            </w:pPr>
            <w:r w:rsidRPr="008F1AF7">
              <w:rPr>
                <w:rFonts w:asciiTheme="minorHAnsi" w:eastAsia="Times New Roman" w:hAnsiTheme="minorHAnsi"/>
                <w:sz w:val="20"/>
                <w:szCs w:val="20"/>
              </w:rPr>
              <w:t>4</w:t>
            </w:r>
            <w:r w:rsidR="006F169C">
              <w:rPr>
                <w:rFonts w:asciiTheme="minorHAnsi" w:eastAsia="Times New Roman" w:hAnsiTheme="minorHAnsi"/>
                <w:sz w:val="20"/>
                <w:szCs w:val="20"/>
              </w:rPr>
              <w:t>2</w:t>
            </w:r>
          </w:p>
          <w:p w:rsidR="00C33896" w:rsidRPr="008F1AF7" w:rsidRDefault="00A35955"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52</w:t>
            </w:r>
          </w:p>
          <w:p w:rsidR="00C33896" w:rsidRPr="008F1AF7" w:rsidRDefault="00A35955"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57</w:t>
            </w:r>
          </w:p>
          <w:p w:rsidR="00C33896" w:rsidRPr="008F1AF7" w:rsidRDefault="00A35955"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6</w:t>
            </w:r>
            <w:r w:rsidR="00760B10">
              <w:rPr>
                <w:rFonts w:asciiTheme="minorHAnsi" w:eastAsia="Times New Roman" w:hAnsiTheme="minorHAnsi"/>
                <w:sz w:val="20"/>
                <w:szCs w:val="20"/>
              </w:rPr>
              <w:t>0</w:t>
            </w:r>
          </w:p>
          <w:p w:rsidR="00C33896" w:rsidRPr="008F1AF7" w:rsidRDefault="00760B10"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73</w:t>
            </w:r>
          </w:p>
          <w:p w:rsidR="00C449F9" w:rsidRPr="008F1AF7" w:rsidRDefault="00760B10" w:rsidP="003B32D9">
            <w:pPr>
              <w:spacing w:after="0" w:line="360" w:lineRule="auto"/>
              <w:jc w:val="right"/>
              <w:rPr>
                <w:rFonts w:asciiTheme="minorHAnsi" w:eastAsia="Times New Roman" w:hAnsiTheme="minorHAnsi"/>
                <w:sz w:val="20"/>
                <w:szCs w:val="20"/>
              </w:rPr>
            </w:pPr>
            <w:r>
              <w:rPr>
                <w:rFonts w:asciiTheme="minorHAnsi" w:eastAsia="Times New Roman" w:hAnsiTheme="minorHAnsi"/>
                <w:sz w:val="20"/>
                <w:szCs w:val="20"/>
              </w:rPr>
              <w:t>81</w:t>
            </w:r>
          </w:p>
          <w:p w:rsidR="00713F8A" w:rsidRPr="008F1AF7" w:rsidRDefault="00713F8A" w:rsidP="00760B10">
            <w:pPr>
              <w:spacing w:after="0" w:line="360" w:lineRule="auto"/>
              <w:jc w:val="right"/>
              <w:rPr>
                <w:rFonts w:asciiTheme="minorHAnsi" w:eastAsia="Times New Roman" w:hAnsiTheme="minorHAnsi"/>
                <w:sz w:val="20"/>
                <w:szCs w:val="20"/>
              </w:rPr>
            </w:pPr>
            <w:r w:rsidRPr="008F1AF7">
              <w:rPr>
                <w:rFonts w:asciiTheme="minorHAnsi" w:eastAsia="Times New Roman" w:hAnsiTheme="minorHAnsi"/>
                <w:sz w:val="20"/>
                <w:szCs w:val="20"/>
              </w:rPr>
              <w:t>8</w:t>
            </w:r>
            <w:r w:rsidR="00760B10">
              <w:rPr>
                <w:rFonts w:asciiTheme="minorHAnsi" w:eastAsia="Times New Roman" w:hAnsiTheme="minorHAnsi"/>
                <w:sz w:val="20"/>
                <w:szCs w:val="20"/>
              </w:rPr>
              <w:t>6</w:t>
            </w:r>
          </w:p>
        </w:tc>
      </w:tr>
    </w:tbl>
    <w:p w:rsidR="00B36EFB" w:rsidRPr="008F1AF7" w:rsidRDefault="003D61DE" w:rsidP="00097A53">
      <w:pPr>
        <w:rPr>
          <w:rFonts w:asciiTheme="minorHAnsi" w:hAnsiTheme="minorHAnsi"/>
          <w:u w:val="single"/>
        </w:rPr>
      </w:pPr>
      <w:r w:rsidRPr="008F1AF7">
        <w:rPr>
          <w:rFonts w:asciiTheme="minorHAnsi" w:hAnsiTheme="minorHAnsi"/>
          <w:u w:val="single"/>
        </w:rPr>
        <w:t>Links to Online Videos + Downloads</w:t>
      </w:r>
    </w:p>
    <w:p w:rsidR="00C33896" w:rsidRPr="008F1AF7" w:rsidRDefault="00C47B6D" w:rsidP="0086156C">
      <w:pPr>
        <w:spacing w:after="0" w:line="360" w:lineRule="auto"/>
        <w:ind w:left="720"/>
        <w:rPr>
          <w:rFonts w:asciiTheme="minorHAnsi" w:hAnsiTheme="minorHAnsi" w:cs="Times"/>
          <w:color w:val="000000"/>
          <w:sz w:val="20"/>
          <w:szCs w:val="20"/>
        </w:rPr>
      </w:pPr>
      <w:hyperlink r:id="rId10" w:history="1">
        <w:r w:rsidR="00C33896" w:rsidRPr="008F1AF7">
          <w:rPr>
            <w:rStyle w:val="Hyperlink"/>
            <w:rFonts w:asciiTheme="minorHAnsi" w:hAnsiTheme="minorHAnsi" w:cs="Times"/>
            <w:color w:val="195B8C"/>
            <w:sz w:val="20"/>
            <w:szCs w:val="20"/>
          </w:rPr>
          <w:t>Session 02: Intro to Limitations Monitoring + Financial Conditions</w:t>
        </w:r>
        <w:r w:rsidR="00C33896" w:rsidRPr="008F1AF7">
          <w:rPr>
            <w:rStyle w:val="Hyperlink"/>
            <w:rFonts w:asciiTheme="minorHAnsi" w:hAnsiTheme="minorHAnsi" w:cs="Times"/>
            <w:color w:val="195B8C"/>
            <w:sz w:val="20"/>
            <w:szCs w:val="20"/>
          </w:rPr>
          <w:t xml:space="preserve"> </w:t>
        </w:r>
        <w:r w:rsidR="00C33896" w:rsidRPr="008F1AF7">
          <w:rPr>
            <w:rStyle w:val="Hyperlink"/>
            <w:rFonts w:asciiTheme="minorHAnsi" w:hAnsiTheme="minorHAnsi" w:cs="Times"/>
            <w:color w:val="195B8C"/>
            <w:sz w:val="20"/>
            <w:szCs w:val="20"/>
          </w:rPr>
          <w:t>and Activities</w:t>
        </w:r>
      </w:hyperlink>
      <w:r w:rsidR="00C33896" w:rsidRPr="008F1AF7">
        <w:rPr>
          <w:rStyle w:val="apple-converted-space"/>
          <w:rFonts w:asciiTheme="minorHAnsi" w:hAnsiTheme="minorHAnsi" w:cs="Times"/>
          <w:color w:val="000000"/>
          <w:sz w:val="20"/>
          <w:szCs w:val="20"/>
        </w:rPr>
        <w:t> </w:t>
      </w:r>
      <w:r w:rsidR="00C33896" w:rsidRPr="008F1AF7">
        <w:rPr>
          <w:rFonts w:asciiTheme="minorHAnsi" w:hAnsiTheme="minorHAnsi" w:cs="Times"/>
          <w:color w:val="000000"/>
          <w:sz w:val="20"/>
          <w:szCs w:val="20"/>
        </w:rPr>
        <w:t>- 5/26/10</w:t>
      </w:r>
    </w:p>
    <w:p w:rsidR="00C33896" w:rsidRPr="008F1AF7" w:rsidRDefault="00C47B6D" w:rsidP="0086156C">
      <w:pPr>
        <w:spacing w:after="0" w:line="360" w:lineRule="auto"/>
        <w:ind w:left="720"/>
        <w:rPr>
          <w:rFonts w:asciiTheme="minorHAnsi" w:hAnsiTheme="minorHAnsi" w:cs="Times"/>
          <w:color w:val="000000"/>
          <w:sz w:val="20"/>
          <w:szCs w:val="20"/>
        </w:rPr>
      </w:pPr>
      <w:hyperlink r:id="rId11" w:history="1">
        <w:r w:rsidR="00C33896" w:rsidRPr="008F1AF7">
          <w:rPr>
            <w:rStyle w:val="Hyperlink"/>
            <w:rFonts w:asciiTheme="minorHAnsi" w:hAnsiTheme="minorHAnsi" w:cs="Times"/>
            <w:color w:val="195B8C"/>
            <w:sz w:val="20"/>
            <w:szCs w:val="20"/>
          </w:rPr>
          <w:t>Session 03: Asset Protection + Budgeting and Planning</w:t>
        </w:r>
      </w:hyperlink>
      <w:r w:rsidR="00C33896" w:rsidRPr="008F1AF7">
        <w:rPr>
          <w:rStyle w:val="apple-converted-space"/>
          <w:rFonts w:asciiTheme="minorHAnsi" w:hAnsiTheme="minorHAnsi" w:cs="Times"/>
          <w:color w:val="000000"/>
          <w:sz w:val="20"/>
          <w:szCs w:val="20"/>
        </w:rPr>
        <w:t> </w:t>
      </w:r>
      <w:r w:rsidR="00C33896" w:rsidRPr="008F1AF7">
        <w:rPr>
          <w:rFonts w:asciiTheme="minorHAnsi" w:hAnsiTheme="minorHAnsi" w:cs="Times"/>
          <w:color w:val="000000"/>
          <w:sz w:val="20"/>
          <w:szCs w:val="20"/>
        </w:rPr>
        <w:t>- 6/2/10</w:t>
      </w:r>
    </w:p>
    <w:p w:rsidR="00C33896" w:rsidRPr="008F1AF7" w:rsidRDefault="00C47B6D" w:rsidP="0086156C">
      <w:pPr>
        <w:spacing w:after="0" w:line="360" w:lineRule="auto"/>
        <w:ind w:left="720"/>
        <w:rPr>
          <w:rFonts w:asciiTheme="minorHAnsi" w:hAnsiTheme="minorHAnsi" w:cs="Times"/>
          <w:color w:val="000000"/>
          <w:sz w:val="20"/>
          <w:szCs w:val="20"/>
        </w:rPr>
      </w:pPr>
      <w:hyperlink r:id="rId12" w:history="1">
        <w:r w:rsidR="00C33896" w:rsidRPr="008F1AF7">
          <w:rPr>
            <w:rStyle w:val="Hyperlink"/>
            <w:rFonts w:asciiTheme="minorHAnsi" w:hAnsiTheme="minorHAnsi" w:cs="Times"/>
            <w:color w:val="195B8C"/>
            <w:sz w:val="20"/>
            <w:szCs w:val="20"/>
          </w:rPr>
          <w:t>Session 04: Membership Rights and Responsibilities + Treatment of Consumers</w:t>
        </w:r>
      </w:hyperlink>
      <w:r w:rsidR="00C33896" w:rsidRPr="008F1AF7">
        <w:rPr>
          <w:rStyle w:val="apple-converted-space"/>
          <w:rFonts w:asciiTheme="minorHAnsi" w:hAnsiTheme="minorHAnsi" w:cs="Times"/>
          <w:color w:val="000000"/>
          <w:sz w:val="20"/>
          <w:szCs w:val="20"/>
        </w:rPr>
        <w:t> </w:t>
      </w:r>
      <w:r w:rsidR="00C33896" w:rsidRPr="008F1AF7">
        <w:rPr>
          <w:rFonts w:asciiTheme="minorHAnsi" w:hAnsiTheme="minorHAnsi" w:cs="Times"/>
          <w:color w:val="000000"/>
          <w:sz w:val="20"/>
          <w:szCs w:val="20"/>
        </w:rPr>
        <w:t>- 6/16/10</w:t>
      </w:r>
    </w:p>
    <w:p w:rsidR="00C33896" w:rsidRPr="008F1AF7" w:rsidRDefault="00C47B6D" w:rsidP="0086156C">
      <w:pPr>
        <w:spacing w:after="0" w:line="360" w:lineRule="auto"/>
        <w:ind w:left="720"/>
        <w:rPr>
          <w:rFonts w:asciiTheme="minorHAnsi" w:hAnsiTheme="minorHAnsi" w:cs="Times"/>
          <w:color w:val="000000"/>
          <w:sz w:val="20"/>
          <w:szCs w:val="20"/>
        </w:rPr>
      </w:pPr>
      <w:hyperlink r:id="rId13" w:history="1">
        <w:r w:rsidR="00C33896" w:rsidRPr="008F1AF7">
          <w:rPr>
            <w:rStyle w:val="Hyperlink"/>
            <w:rFonts w:asciiTheme="minorHAnsi" w:hAnsiTheme="minorHAnsi" w:cs="Times"/>
            <w:color w:val="195B8C"/>
            <w:sz w:val="20"/>
            <w:szCs w:val="20"/>
          </w:rPr>
          <w:t>Session 05: Staff Treatment</w:t>
        </w:r>
      </w:hyperlink>
      <w:r w:rsidR="00C33896" w:rsidRPr="008F1AF7">
        <w:rPr>
          <w:rStyle w:val="apple-converted-space"/>
          <w:rFonts w:asciiTheme="minorHAnsi" w:hAnsiTheme="minorHAnsi" w:cs="Times"/>
          <w:color w:val="000000"/>
          <w:sz w:val="20"/>
          <w:szCs w:val="20"/>
        </w:rPr>
        <w:t> </w:t>
      </w:r>
      <w:r w:rsidR="00C33896" w:rsidRPr="008F1AF7">
        <w:rPr>
          <w:rFonts w:asciiTheme="minorHAnsi" w:hAnsiTheme="minorHAnsi" w:cs="Times"/>
          <w:color w:val="000000"/>
          <w:sz w:val="20"/>
          <w:szCs w:val="20"/>
        </w:rPr>
        <w:t>- 6/23/10</w:t>
      </w:r>
    </w:p>
    <w:p w:rsidR="00C33896" w:rsidRPr="008F1AF7" w:rsidRDefault="00C47B6D" w:rsidP="0086156C">
      <w:pPr>
        <w:spacing w:after="0" w:line="360" w:lineRule="auto"/>
        <w:ind w:left="720"/>
        <w:rPr>
          <w:rFonts w:asciiTheme="minorHAnsi" w:hAnsiTheme="minorHAnsi" w:cs="Times"/>
          <w:color w:val="000000"/>
          <w:sz w:val="20"/>
          <w:szCs w:val="20"/>
        </w:rPr>
      </w:pPr>
      <w:hyperlink r:id="rId14" w:history="1">
        <w:r w:rsidR="00C33896" w:rsidRPr="008F1AF7">
          <w:rPr>
            <w:rStyle w:val="Hyperlink"/>
            <w:rFonts w:asciiTheme="minorHAnsi" w:hAnsiTheme="minorHAnsi" w:cs="Times"/>
            <w:color w:val="195B8C"/>
            <w:sz w:val="20"/>
            <w:szCs w:val="20"/>
          </w:rPr>
          <w:t>Session 06: Communication + Board Logistical Support</w:t>
        </w:r>
      </w:hyperlink>
      <w:r w:rsidR="00C33896" w:rsidRPr="008F1AF7">
        <w:rPr>
          <w:rStyle w:val="apple-converted-space"/>
          <w:rFonts w:asciiTheme="minorHAnsi" w:hAnsiTheme="minorHAnsi" w:cs="Times"/>
          <w:color w:val="000000"/>
          <w:sz w:val="20"/>
          <w:szCs w:val="20"/>
        </w:rPr>
        <w:t> </w:t>
      </w:r>
      <w:r w:rsidR="00C33896" w:rsidRPr="008F1AF7">
        <w:rPr>
          <w:rFonts w:asciiTheme="minorHAnsi" w:hAnsiTheme="minorHAnsi" w:cs="Times"/>
          <w:color w:val="000000"/>
          <w:sz w:val="20"/>
          <w:szCs w:val="20"/>
        </w:rPr>
        <w:t>- 7/14/10</w:t>
      </w:r>
    </w:p>
    <w:p w:rsidR="00B36EFB" w:rsidRPr="008F1AF7" w:rsidRDefault="00733D2E" w:rsidP="00097A53">
      <w:pPr>
        <w:rPr>
          <w:rFonts w:asciiTheme="minorHAnsi" w:hAnsiTheme="minorHAnsi"/>
          <w:u w:val="single"/>
        </w:rPr>
      </w:pPr>
      <w:r w:rsidRPr="008F1AF7">
        <w:rPr>
          <w:rFonts w:asciiTheme="minorHAnsi" w:hAnsiTheme="minorHAnsi"/>
          <w:u w:val="single"/>
        </w:rPr>
        <w:t>Links to Related Resources</w:t>
      </w:r>
    </w:p>
    <w:p w:rsidR="00733D2E" w:rsidRPr="008F1AF7" w:rsidRDefault="00C47B6D" w:rsidP="00733D2E">
      <w:pPr>
        <w:ind w:left="720"/>
        <w:rPr>
          <w:rFonts w:asciiTheme="minorHAnsi" w:hAnsiTheme="minorHAnsi"/>
        </w:rPr>
      </w:pPr>
      <w:hyperlink r:id="rId15" w:history="1">
        <w:r w:rsidR="00733D2E" w:rsidRPr="008F1AF7">
          <w:rPr>
            <w:rStyle w:val="Hyperlink"/>
            <w:rFonts w:asciiTheme="minorHAnsi" w:hAnsiTheme="minorHAnsi"/>
          </w:rPr>
          <w:t>Ends Report Resources</w:t>
        </w:r>
      </w:hyperlink>
      <w:r w:rsidR="00C211E6" w:rsidRPr="008F1AF7">
        <w:rPr>
          <w:rFonts w:asciiTheme="minorHAnsi" w:hAnsiTheme="minorHAnsi"/>
        </w:rPr>
        <w:t xml:space="preserve"> – Includes; </w:t>
      </w:r>
      <w:r w:rsidR="00733D2E" w:rsidRPr="008F1AF7">
        <w:rPr>
          <w:rFonts w:asciiTheme="minorHAnsi" w:hAnsiTheme="minorHAnsi"/>
        </w:rPr>
        <w:t>panel discussion notes, report samples, data collection files</w:t>
      </w:r>
    </w:p>
    <w:p w:rsidR="00097A53" w:rsidRPr="008F1AF7" w:rsidRDefault="00097A53" w:rsidP="00097A53">
      <w:pPr>
        <w:rPr>
          <w:rFonts w:asciiTheme="minorHAnsi" w:hAnsiTheme="minorHAnsi"/>
          <w:u w:val="single"/>
        </w:rPr>
      </w:pPr>
      <w:r w:rsidRPr="008F1AF7">
        <w:rPr>
          <w:rFonts w:asciiTheme="minorHAnsi" w:hAnsiTheme="minorHAnsi"/>
          <w:u w:val="single"/>
        </w:rPr>
        <w:t>CBLD GM Report Support Background</w:t>
      </w:r>
    </w:p>
    <w:p w:rsidR="00097A53" w:rsidRPr="008F1AF7" w:rsidRDefault="00097A53" w:rsidP="008F1AF7">
      <w:pPr>
        <w:spacing w:line="240" w:lineRule="auto"/>
        <w:rPr>
          <w:rFonts w:asciiTheme="minorHAnsi" w:hAnsiTheme="minorHAnsi"/>
        </w:rPr>
      </w:pPr>
      <w:r w:rsidRPr="008F1AF7">
        <w:rPr>
          <w:rFonts w:asciiTheme="minorHAnsi" w:hAnsiTheme="minorHAnsi"/>
        </w:rPr>
        <w:t xml:space="preserve">In 2005, GMs asked for support and the opportunity to collaborate in order to create more effective and efficient management reports for their boards. In 2006 and 2007, in-person workshops were held, enthusiastically named </w:t>
      </w:r>
      <w:proofErr w:type="spellStart"/>
      <w:proofErr w:type="gramStart"/>
      <w:r w:rsidRPr="008F1AF7">
        <w:rPr>
          <w:rFonts w:asciiTheme="minorHAnsi" w:hAnsiTheme="minorHAnsi"/>
        </w:rPr>
        <w:t>MonitoringFests</w:t>
      </w:r>
      <w:proofErr w:type="spellEnd"/>
      <w:r w:rsidRPr="008F1AF7">
        <w:rPr>
          <w:rFonts w:asciiTheme="minorHAnsi" w:hAnsiTheme="minorHAnsi"/>
        </w:rPr>
        <w:t>!,</w:t>
      </w:r>
      <w:proofErr w:type="gramEnd"/>
      <w:r w:rsidRPr="008F1AF7">
        <w:rPr>
          <w:rFonts w:asciiTheme="minorHAnsi" w:hAnsiTheme="minorHAnsi"/>
        </w:rPr>
        <w:t xml:space="preserve"> as part of corridor meetings, a General Assembly, small regional gatherings. Two online webinar series focused on the board/GM relationship, reporting to the board, and the sample reports. In March 2008, the process concluded at a NCGA corridor conference with the distribution of a set of sample reports responding to the common limitation policies used by boards using Policy Governance. During this same period, there were also workshops, conversations and advancements ma</w:t>
      </w:r>
      <w:r w:rsidR="00A547E7" w:rsidRPr="008F1AF7">
        <w:rPr>
          <w:rFonts w:asciiTheme="minorHAnsi" w:hAnsiTheme="minorHAnsi"/>
        </w:rPr>
        <w:t xml:space="preserve">de with Ends policy reporting. </w:t>
      </w:r>
    </w:p>
    <w:p w:rsidR="00A547E7" w:rsidRPr="008F1AF7" w:rsidRDefault="000B2682" w:rsidP="008F1AF7">
      <w:pPr>
        <w:spacing w:line="240" w:lineRule="auto"/>
        <w:rPr>
          <w:rFonts w:asciiTheme="minorHAnsi" w:hAnsiTheme="minorHAnsi"/>
        </w:rPr>
      </w:pPr>
      <w:r w:rsidRPr="008F1AF7">
        <w:rPr>
          <w:rFonts w:asciiTheme="minorHAnsi" w:hAnsiTheme="minorHAnsi"/>
        </w:rPr>
        <w:t xml:space="preserve">These sample reports are periodically updated to match updates in the CBLD Policy Register template and to incorporate advancements in best-practice suggestions. </w:t>
      </w:r>
      <w:r w:rsidR="00097A53" w:rsidRPr="008F1AF7">
        <w:rPr>
          <w:rFonts w:asciiTheme="minorHAnsi" w:hAnsiTheme="minorHAnsi"/>
        </w:rPr>
        <w:t xml:space="preserve">This project is funded by co-ops participating in the CBLD program. For more information about CBLD (Cooperative Board Leadership Development): </w:t>
      </w:r>
      <w:hyperlink r:id="rId16" w:history="1">
        <w:r w:rsidR="0001021E">
          <w:rPr>
            <w:rStyle w:val="Hyperlink"/>
            <w:rFonts w:asciiTheme="minorHAnsi" w:hAnsiTheme="minorHAnsi"/>
          </w:rPr>
          <w:t>http://www.columinate.coop/cbld</w:t>
        </w:r>
      </w:hyperlink>
      <w:r w:rsidR="00097A53" w:rsidRPr="008F1AF7">
        <w:rPr>
          <w:rFonts w:asciiTheme="minorHAnsi" w:hAnsiTheme="minorHAnsi"/>
        </w:rPr>
        <w:t xml:space="preserve"> or contact </w:t>
      </w:r>
      <w:hyperlink r:id="rId17" w:history="1">
        <w:r w:rsidR="0001021E">
          <w:rPr>
            <w:rStyle w:val="Hyperlink"/>
            <w:rFonts w:asciiTheme="minorHAnsi" w:hAnsiTheme="minorHAnsi"/>
          </w:rPr>
          <w:t xml:space="preserve">Thane </w:t>
        </w:r>
        <w:proofErr w:type="spellStart"/>
        <w:r w:rsidR="0001021E">
          <w:rPr>
            <w:rStyle w:val="Hyperlink"/>
            <w:rFonts w:asciiTheme="minorHAnsi" w:hAnsiTheme="minorHAnsi"/>
          </w:rPr>
          <w:t>Joyal</w:t>
        </w:r>
        <w:proofErr w:type="spellEnd"/>
      </w:hyperlink>
      <w:r w:rsidR="00097A53" w:rsidRPr="008F1AF7">
        <w:rPr>
          <w:rFonts w:asciiTheme="minorHAnsi" w:hAnsiTheme="minorHAnsi"/>
        </w:rPr>
        <w:t>.</w:t>
      </w:r>
    </w:p>
    <w:p w:rsidR="00E874A5" w:rsidRPr="008F1AF7" w:rsidRDefault="00A547E7" w:rsidP="00C33896">
      <w:pPr>
        <w:rPr>
          <w:rFonts w:asciiTheme="minorHAnsi" w:hAnsiTheme="minorHAnsi" w:cs="Calibri"/>
          <w:b/>
          <w:szCs w:val="24"/>
        </w:rPr>
      </w:pPr>
      <w:r w:rsidRPr="008F1AF7">
        <w:rPr>
          <w:rFonts w:asciiTheme="minorHAnsi" w:hAnsiTheme="minorHAnsi"/>
        </w:rPr>
        <w:br w:type="page"/>
      </w:r>
      <w:bookmarkStart w:id="0" w:name="B0"/>
      <w:bookmarkEnd w:id="0"/>
      <w:r w:rsidR="00E874A5" w:rsidRPr="008F1AF7">
        <w:rPr>
          <w:rFonts w:asciiTheme="minorHAnsi" w:hAnsiTheme="minorHAnsi" w:cs="Calibri"/>
          <w:b/>
          <w:szCs w:val="24"/>
        </w:rPr>
        <w:lastRenderedPageBreak/>
        <w:t>Sample Monitoring Report, based on CBLD template policy</w:t>
      </w:r>
    </w:p>
    <w:p w:rsidR="00E874A5" w:rsidRPr="008F1AF7" w:rsidRDefault="00E874A5" w:rsidP="00E874A5">
      <w:pPr>
        <w:pStyle w:val="PolicyHeader"/>
        <w:rPr>
          <w:rFonts w:asciiTheme="minorHAnsi" w:hAnsiTheme="minorHAnsi" w:cs="Calibri"/>
          <w:i/>
          <w:szCs w:val="24"/>
        </w:rPr>
      </w:pPr>
      <w:r w:rsidRPr="008F1AF7">
        <w:rPr>
          <w:rFonts w:asciiTheme="minorHAnsi" w:hAnsiTheme="minorHAnsi" w:cs="Calibri"/>
          <w:szCs w:val="24"/>
        </w:rPr>
        <w:t>Monitoring Report, July 21, 2010</w:t>
      </w:r>
    </w:p>
    <w:p w:rsidR="00E874A5" w:rsidRPr="008F1AF7" w:rsidRDefault="00E874A5" w:rsidP="00E874A5">
      <w:pPr>
        <w:tabs>
          <w:tab w:val="left" w:pos="2160"/>
        </w:tabs>
        <w:spacing w:after="120"/>
        <w:rPr>
          <w:rFonts w:asciiTheme="minorHAnsi" w:hAnsiTheme="minorHAnsi" w:cs="Calibri"/>
          <w:i/>
        </w:rPr>
      </w:pPr>
      <w:r w:rsidRPr="00BA3D0A">
        <w:rPr>
          <w:rFonts w:asciiTheme="minorHAnsi" w:hAnsiTheme="minorHAnsi" w:cs="Calibri"/>
          <w:shd w:val="clear" w:color="auto" w:fill="C2D69B" w:themeFill="accent3" w:themeFillTint="99"/>
        </w:rPr>
        <w:t>Policy: B –Global Executive Constraint, Last revised: November 22, 2008</w:t>
      </w:r>
    </w:p>
    <w:p w:rsidR="00E874A5" w:rsidRPr="008F1AF7" w:rsidRDefault="00E874A5" w:rsidP="00E874A5">
      <w:pPr>
        <w:rPr>
          <w:rFonts w:asciiTheme="minorHAnsi" w:hAnsiTheme="minorHAnsi" w:cs="Calibri"/>
          <w:b/>
          <w:szCs w:val="24"/>
        </w:rPr>
      </w:pPr>
      <w:r w:rsidRPr="008F1AF7">
        <w:rPr>
          <w:rFonts w:asciiTheme="minorHAnsi" w:hAnsiTheme="minorHAnsi" w:cs="Calibri"/>
          <w:b/>
          <w:szCs w:val="24"/>
        </w:rPr>
        <w:t>I report compliance with all parts of this policy.</w:t>
      </w:r>
    </w:p>
    <w:p w:rsidR="00E874A5" w:rsidRPr="008F1AF7" w:rsidRDefault="00E874A5" w:rsidP="00E874A5">
      <w:pPr>
        <w:rPr>
          <w:rFonts w:asciiTheme="minorHAnsi" w:hAnsiTheme="minorHAnsi" w:cs="Calibri"/>
          <w:szCs w:val="24"/>
          <w:u w:val="single"/>
        </w:rPr>
      </w:pPr>
      <w:r w:rsidRPr="008F1AF7">
        <w:rPr>
          <w:rFonts w:asciiTheme="minorHAnsi" w:hAnsiTheme="minorHAnsi" w:cs="Calibri"/>
        </w:rPr>
        <w:t xml:space="preserve">Unless indicated otherwise all data </w:t>
      </w:r>
      <w:r w:rsidRPr="008F1AF7">
        <w:rPr>
          <w:rFonts w:asciiTheme="minorHAnsi" w:hAnsiTheme="minorHAnsi" w:cs="Calibri"/>
          <w:szCs w:val="24"/>
        </w:rPr>
        <w:t>in this report</w:t>
      </w:r>
      <w:r w:rsidRPr="008F1AF7">
        <w:rPr>
          <w:rFonts w:asciiTheme="minorHAnsi" w:hAnsiTheme="minorHAnsi" w:cs="Calibri"/>
        </w:rPr>
        <w:t xml:space="preserve"> </w:t>
      </w:r>
      <w:r w:rsidRPr="008F1AF7">
        <w:rPr>
          <w:rFonts w:asciiTheme="minorHAnsi" w:hAnsiTheme="minorHAnsi" w:cs="Calibri"/>
          <w:szCs w:val="24"/>
        </w:rPr>
        <w:t>is for the 12 month period ending June 30, 2010 and is accurate as of that date.</w:t>
      </w:r>
    </w:p>
    <w:p w:rsidR="00E874A5" w:rsidRPr="008F1AF7" w:rsidRDefault="00E874A5" w:rsidP="00E874A5">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E874A5" w:rsidRPr="008F1AF7" w:rsidRDefault="00E874A5" w:rsidP="00E874A5">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E874A5" w:rsidRPr="008F1AF7" w:rsidRDefault="00E874A5" w:rsidP="00E874A5">
      <w:pPr>
        <w:rPr>
          <w:rFonts w:asciiTheme="minorHAnsi" w:hAnsiTheme="minorHAnsi" w:cs="Calibri"/>
          <w:szCs w:val="24"/>
        </w:rPr>
      </w:pPr>
      <w:r w:rsidRPr="008F1AF7">
        <w:rPr>
          <w:rFonts w:asciiTheme="minorHAnsi" w:hAnsiTheme="minorHAnsi" w:cs="Calibri"/>
          <w:szCs w:val="24"/>
        </w:rPr>
        <w:t xml:space="preserve">Attachment: </w:t>
      </w:r>
      <w:r w:rsidRPr="008F1AF7">
        <w:rPr>
          <w:rFonts w:asciiTheme="minorHAnsi" w:hAnsiTheme="minorHAnsi" w:cs="Calibri"/>
        </w:rPr>
        <w:t>Monitoring Summary Table</w:t>
      </w:r>
    </w:p>
    <w:p w:rsidR="00E874A5" w:rsidRPr="008F1AF7" w:rsidRDefault="00E874A5" w:rsidP="00E874A5">
      <w:pPr>
        <w:pBdr>
          <w:top w:val="single" w:sz="12" w:space="1" w:color="auto"/>
        </w:pBdr>
        <w:spacing w:after="120"/>
        <w:rPr>
          <w:rFonts w:asciiTheme="minorHAnsi" w:hAnsiTheme="minorHAnsi" w:cs="Calibri"/>
        </w:rPr>
      </w:pPr>
      <w:r w:rsidRPr="00BA3D0A">
        <w:rPr>
          <w:rFonts w:asciiTheme="minorHAnsi" w:hAnsiTheme="minorHAnsi" w:cs="Calibri"/>
          <w:shd w:val="clear" w:color="auto" w:fill="D6E3BC" w:themeFill="accent3" w:themeFillTint="66"/>
        </w:rPr>
        <w:t>The General Manager shall not cause or allow any practice, activity, decision, or organizational circumstance that is unlawful, imprudent, or in violation of commonly accepted business and professional ethics and practices, or in violation of the Cooperative Principles</w:t>
      </w:r>
      <w:r w:rsidRPr="008F1AF7">
        <w:rPr>
          <w:rFonts w:asciiTheme="minorHAnsi" w:hAnsiTheme="minorHAnsi" w:cs="Calibri"/>
        </w:rPr>
        <w:t>.</w:t>
      </w:r>
    </w:p>
    <w:p w:rsidR="00E874A5" w:rsidRPr="008F1AF7" w:rsidRDefault="00E874A5" w:rsidP="00E874A5">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E874A5" w:rsidRPr="008F1AF7" w:rsidRDefault="00E874A5" w:rsidP="00E874A5">
      <w:pPr>
        <w:rPr>
          <w:rFonts w:asciiTheme="minorHAnsi" w:hAnsiTheme="minorHAnsi" w:cs="Calibri"/>
        </w:rPr>
      </w:pPr>
      <w:r w:rsidRPr="008F1AF7">
        <w:rPr>
          <w:rFonts w:asciiTheme="minorHAnsi" w:hAnsiTheme="minorHAnsi" w:cs="Calibri"/>
        </w:rPr>
        <w:t>The GM will ensure that all operational functions, carried out by anyone in the organization, will conform to the expectations set out in this policy and its sub-policies. The GM is not responsible for governance functions other than advising the board if I am aware of non-compliance with its own policies as called for in B7.</w:t>
      </w:r>
    </w:p>
    <w:p w:rsidR="00E874A5" w:rsidRPr="008F1AF7" w:rsidRDefault="00E874A5" w:rsidP="00E874A5">
      <w:pPr>
        <w:rPr>
          <w:rFonts w:asciiTheme="minorHAnsi" w:hAnsiTheme="minorHAnsi" w:cs="Calibri"/>
        </w:rPr>
      </w:pPr>
      <w:r w:rsidRPr="008F1AF7">
        <w:rPr>
          <w:rFonts w:asciiTheme="minorHAnsi" w:hAnsiTheme="minorHAnsi" w:cs="Calibri"/>
        </w:rPr>
        <w:t>The Board’s entire set of limitations policies sufficiently interpret and define this global policy in most areas. All submitted monitoring reports and acceptance of them, when taken together, provide demonstration of compliance with this top-level policy. Look to those reports for more specific definitions and data. In this global report, I will provide data concerning lawfulness and Co-op Principles.</w:t>
      </w:r>
    </w:p>
    <w:p w:rsidR="00E874A5" w:rsidRPr="008F1AF7" w:rsidRDefault="00E874A5" w:rsidP="00E874A5">
      <w:pPr>
        <w:spacing w:after="120"/>
        <w:rPr>
          <w:rFonts w:asciiTheme="minorHAnsi" w:hAnsiTheme="minorHAnsi" w:cs="Calibri"/>
          <w:i/>
        </w:rPr>
      </w:pPr>
      <w:r w:rsidRPr="008F1AF7">
        <w:rPr>
          <w:rFonts w:asciiTheme="minorHAnsi" w:hAnsiTheme="minorHAnsi" w:cs="Calibri"/>
        </w:rPr>
        <w:t>In her article “Cooperative Principles Updated” (</w:t>
      </w:r>
      <w:r w:rsidRPr="008F1AF7">
        <w:rPr>
          <w:rFonts w:asciiTheme="minorHAnsi" w:hAnsiTheme="minorHAnsi" w:cs="Calibri"/>
          <w:i/>
        </w:rPr>
        <w:t xml:space="preserve">Cooperative Grocer </w:t>
      </w:r>
      <w:r w:rsidRPr="008F1AF7">
        <w:rPr>
          <w:rFonts w:asciiTheme="minorHAnsi" w:hAnsiTheme="minorHAnsi" w:cs="Calibri"/>
        </w:rPr>
        <w:t>#62, 1996), Ann Hoyt states:</w:t>
      </w:r>
    </w:p>
    <w:p w:rsidR="00E874A5" w:rsidRPr="008F1AF7" w:rsidRDefault="00E874A5" w:rsidP="00E874A5">
      <w:pPr>
        <w:spacing w:after="120"/>
        <w:ind w:left="720"/>
        <w:rPr>
          <w:rFonts w:asciiTheme="minorHAnsi" w:hAnsiTheme="minorHAnsi" w:cs="Calibri"/>
        </w:rPr>
      </w:pPr>
      <w:r w:rsidRPr="008F1AF7">
        <w:rPr>
          <w:rFonts w:asciiTheme="minorHAnsi" w:hAnsiTheme="minorHAnsi" w:cs="Calibri"/>
        </w:rPr>
        <w:t>Principles are guidelines for how to put ideals and values into practice. They rest on a distinct philosophy and view of society that helps us judge our accomplishments and make decisions. If successful, principles are incorporated into the organizational culture of the cooperative; they are the broad vision statement for cooperatives and cooperators individually and collectively. Shared and actualized principles allow cooperatives to be distinguished from other forms of organization. As the ICA puts it, “Principles are not a stale list to be reviewed periodically and ritualistically; they are empowering frameworks through which cooperatives can grasp the future.”</w:t>
      </w:r>
    </w:p>
    <w:p w:rsidR="00E874A5" w:rsidRPr="008F1AF7" w:rsidRDefault="00E874A5" w:rsidP="00E874A5">
      <w:pPr>
        <w:ind w:left="50"/>
        <w:rPr>
          <w:rFonts w:asciiTheme="minorHAnsi" w:hAnsiTheme="minorHAnsi" w:cs="Calibri"/>
        </w:rPr>
      </w:pPr>
      <w:r w:rsidRPr="008F1AF7">
        <w:rPr>
          <w:rFonts w:asciiTheme="minorHAnsi" w:hAnsiTheme="minorHAnsi" w:cs="Calibri"/>
        </w:rPr>
        <w:t xml:space="preserve">The Cooperative Principles essentially describe the </w:t>
      </w:r>
      <w:r w:rsidRPr="008F1AF7">
        <w:rPr>
          <w:rFonts w:asciiTheme="minorHAnsi" w:hAnsiTheme="minorHAnsi" w:cs="Calibri"/>
          <w:i/>
        </w:rPr>
        <w:t>means</w:t>
      </w:r>
      <w:r w:rsidRPr="008F1AF7">
        <w:rPr>
          <w:rFonts w:asciiTheme="minorHAnsi" w:hAnsiTheme="minorHAnsi" w:cs="Calibri"/>
        </w:rPr>
        <w:t xml:space="preserve"> of the cooperative; following them is what makes us a cooperative. Working towards our Ends policies is what makes us this particular co-op.</w:t>
      </w:r>
    </w:p>
    <w:p w:rsidR="008F1AF7" w:rsidRDefault="008F1AF7">
      <w:pPr>
        <w:spacing w:after="0" w:line="240" w:lineRule="auto"/>
        <w:rPr>
          <w:rFonts w:asciiTheme="minorHAnsi" w:hAnsiTheme="minorHAnsi" w:cs="Calibri"/>
          <w:b/>
          <w:szCs w:val="24"/>
        </w:rPr>
      </w:pPr>
      <w:r>
        <w:rPr>
          <w:rFonts w:asciiTheme="minorHAnsi" w:hAnsiTheme="minorHAnsi" w:cs="Calibri"/>
          <w:b/>
          <w:szCs w:val="24"/>
        </w:rPr>
        <w:br w:type="page"/>
      </w:r>
    </w:p>
    <w:p w:rsidR="00E874A5" w:rsidRPr="008F1AF7" w:rsidRDefault="00E874A5" w:rsidP="00E874A5">
      <w:pPr>
        <w:spacing w:after="120"/>
        <w:ind w:hanging="180"/>
        <w:rPr>
          <w:rFonts w:asciiTheme="minorHAnsi" w:hAnsiTheme="minorHAnsi" w:cs="Calibri"/>
          <w:b/>
          <w:szCs w:val="24"/>
        </w:rPr>
      </w:pPr>
      <w:r w:rsidRPr="008F1AF7">
        <w:rPr>
          <w:rFonts w:asciiTheme="minorHAnsi" w:hAnsiTheme="minorHAnsi" w:cs="Calibri"/>
          <w:b/>
          <w:szCs w:val="24"/>
        </w:rPr>
        <w:lastRenderedPageBreak/>
        <w:t>Operational Definitions:</w:t>
      </w:r>
    </w:p>
    <w:p w:rsidR="00E874A5" w:rsidRPr="008F1AF7" w:rsidRDefault="00E874A5" w:rsidP="00E874A5">
      <w:pPr>
        <w:numPr>
          <w:ilvl w:val="0"/>
          <w:numId w:val="2"/>
        </w:numPr>
        <w:spacing w:after="120" w:line="240" w:lineRule="auto"/>
        <w:rPr>
          <w:rFonts w:asciiTheme="minorHAnsi" w:hAnsiTheme="minorHAnsi" w:cs="Calibri"/>
        </w:rPr>
      </w:pPr>
      <w:r w:rsidRPr="008F1AF7">
        <w:rPr>
          <w:rFonts w:asciiTheme="minorHAnsi" w:hAnsiTheme="minorHAnsi" w:cs="Calibri"/>
        </w:rPr>
        <w:t xml:space="preserve">All monitoring reports submitted to the Board will demonstrate compliance or will include a plan for attaining compliance that is acceptable to the Board. Compliance with this global policy will be achieved if the Board accepts the B1-9 monitoring reports. </w:t>
      </w:r>
    </w:p>
    <w:p w:rsidR="00E874A5" w:rsidRPr="008F1AF7" w:rsidRDefault="00E874A5" w:rsidP="00E874A5">
      <w:pPr>
        <w:numPr>
          <w:ilvl w:val="0"/>
          <w:numId w:val="2"/>
        </w:numPr>
        <w:spacing w:after="120" w:line="240" w:lineRule="auto"/>
        <w:rPr>
          <w:rFonts w:asciiTheme="minorHAnsi" w:hAnsiTheme="minorHAnsi" w:cs="Calibri"/>
        </w:rPr>
      </w:pPr>
      <w:r w:rsidRPr="008F1AF7">
        <w:rPr>
          <w:rFonts w:asciiTheme="minorHAnsi" w:hAnsiTheme="minorHAnsi" w:cs="Calibri"/>
        </w:rPr>
        <w:t>The GM will ensure that the co-op conforms to any municipal, county, state or federal laws and/or any regulation that applies to our organization. Compliance will be achieved if the Cooperative has not been fined or successfully sued for any illegal activity.</w:t>
      </w:r>
    </w:p>
    <w:p w:rsidR="00E874A5" w:rsidRPr="008F1AF7" w:rsidRDefault="00E874A5" w:rsidP="00E874A5">
      <w:pPr>
        <w:numPr>
          <w:ilvl w:val="0"/>
          <w:numId w:val="2"/>
        </w:numPr>
        <w:spacing w:after="120" w:line="240" w:lineRule="auto"/>
        <w:rPr>
          <w:rFonts w:asciiTheme="minorHAnsi" w:hAnsiTheme="minorHAnsi" w:cs="Calibri"/>
        </w:rPr>
      </w:pPr>
      <w:r w:rsidRPr="008F1AF7">
        <w:rPr>
          <w:rFonts w:asciiTheme="minorHAnsi" w:hAnsiTheme="minorHAnsi" w:cs="Calibri"/>
        </w:rPr>
        <w:t>The GM will report to the Board any known illegal activity even if there are no fines or lawsuits as a result of that activity.</w:t>
      </w:r>
    </w:p>
    <w:p w:rsidR="00E874A5" w:rsidRPr="008F1AF7" w:rsidRDefault="00E874A5" w:rsidP="00E874A5">
      <w:pPr>
        <w:numPr>
          <w:ilvl w:val="0"/>
          <w:numId w:val="2"/>
        </w:numPr>
        <w:spacing w:after="120" w:line="240" w:lineRule="auto"/>
        <w:rPr>
          <w:rFonts w:asciiTheme="minorHAnsi" w:hAnsiTheme="minorHAnsi" w:cs="Calibri"/>
        </w:rPr>
      </w:pPr>
      <w:r w:rsidRPr="008F1AF7">
        <w:rPr>
          <w:rFonts w:asciiTheme="minorHAnsi" w:hAnsiTheme="minorHAnsi" w:cs="Calibri"/>
        </w:rPr>
        <w:t>Activities and practices of The Co-op will align with the seven Cooperative Principles. See the data section for detailed operational definitions of each principle.</w:t>
      </w:r>
    </w:p>
    <w:p w:rsidR="00E874A5" w:rsidRPr="008F1AF7" w:rsidRDefault="00E874A5" w:rsidP="00E874A5">
      <w:pPr>
        <w:rPr>
          <w:rFonts w:asciiTheme="minorHAnsi" w:hAnsiTheme="minorHAnsi" w:cs="Calibri"/>
          <w:b/>
          <w:szCs w:val="24"/>
        </w:rPr>
      </w:pPr>
      <w:r w:rsidRPr="008F1AF7">
        <w:rPr>
          <w:rFonts w:asciiTheme="minorHAnsi" w:hAnsiTheme="minorHAnsi" w:cs="Calibri"/>
          <w:b/>
          <w:szCs w:val="24"/>
        </w:rPr>
        <w:t>Data:</w:t>
      </w:r>
    </w:p>
    <w:p w:rsidR="00E874A5" w:rsidRPr="008F1AF7" w:rsidRDefault="00E874A5" w:rsidP="00E874A5">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See the attached Monitoring Summary Table.</w:t>
      </w:r>
    </w:p>
    <w:p w:rsidR="00E874A5" w:rsidRPr="008F1AF7" w:rsidRDefault="00E874A5" w:rsidP="00E874A5">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Fines assessed during this reporting period: </w:t>
      </w:r>
      <w:r w:rsidRPr="008F1AF7">
        <w:rPr>
          <w:rFonts w:asciiTheme="minorHAnsi" w:hAnsiTheme="minorHAnsi" w:cs="Calibri"/>
          <w:u w:val="single"/>
        </w:rPr>
        <w:t>None</w:t>
      </w:r>
      <w:r w:rsidRPr="008F1AF7">
        <w:rPr>
          <w:rFonts w:asciiTheme="minorHAnsi" w:hAnsiTheme="minorHAnsi" w:cs="Calibri"/>
          <w:u w:val="single"/>
        </w:rPr>
        <w:br/>
      </w:r>
      <w:r w:rsidRPr="008F1AF7">
        <w:rPr>
          <w:rFonts w:asciiTheme="minorHAnsi" w:hAnsiTheme="minorHAnsi" w:cs="Calibri"/>
        </w:rPr>
        <w:t xml:space="preserve">Lawsuits initiated or resolved during this reporting period: </w:t>
      </w:r>
      <w:r w:rsidRPr="008F1AF7">
        <w:rPr>
          <w:rFonts w:asciiTheme="minorHAnsi" w:hAnsiTheme="minorHAnsi" w:cs="Calibri"/>
          <w:u w:val="single"/>
        </w:rPr>
        <w:t>None</w:t>
      </w:r>
    </w:p>
    <w:p w:rsidR="00E874A5" w:rsidRPr="008F1AF7" w:rsidRDefault="00E874A5" w:rsidP="00E874A5">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Illegal activity known to the GM: </w:t>
      </w:r>
      <w:r w:rsidRPr="008F1AF7">
        <w:rPr>
          <w:rFonts w:asciiTheme="minorHAnsi" w:hAnsiTheme="minorHAnsi" w:cs="Calibri"/>
          <w:u w:val="single"/>
        </w:rPr>
        <w:t>None</w:t>
      </w:r>
    </w:p>
    <w:p w:rsidR="00E874A5" w:rsidRPr="008F1AF7" w:rsidRDefault="00E874A5" w:rsidP="00E874A5">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Cooperative Principles</w:t>
      </w:r>
    </w:p>
    <w:p w:rsidR="00E874A5" w:rsidRPr="008F1AF7" w:rsidRDefault="00E874A5">
      <w:pPr>
        <w:rPr>
          <w:rFonts w:asciiTheme="minorHAnsi" w:hAnsiTheme="minorHAnsi" w:cs="Calibri"/>
        </w:rPr>
      </w:pPr>
      <w:r w:rsidRPr="008F1AF7">
        <w:rPr>
          <w:rFonts w:asciiTheme="minorHAnsi" w:hAnsiTheme="minorHAnsi" w:cs="Calibri"/>
        </w:rPr>
        <w:br w:type="page"/>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2520"/>
        <w:gridCol w:w="3960"/>
      </w:tblGrid>
      <w:tr w:rsidR="00E874A5" w:rsidRPr="008F1AF7" w:rsidTr="00E874A5">
        <w:tc>
          <w:tcPr>
            <w:tcW w:w="2808" w:type="dxa"/>
          </w:tcPr>
          <w:p w:rsidR="00E874A5" w:rsidRPr="008F1AF7" w:rsidRDefault="00E874A5" w:rsidP="00E874A5">
            <w:pPr>
              <w:rPr>
                <w:rFonts w:asciiTheme="minorHAnsi" w:hAnsiTheme="minorHAnsi" w:cs="Calibri"/>
              </w:rPr>
            </w:pPr>
            <w:r w:rsidRPr="008F1AF7">
              <w:rPr>
                <w:rFonts w:asciiTheme="minorHAnsi" w:hAnsiTheme="minorHAnsi" w:cs="Calibri"/>
              </w:rPr>
              <w:lastRenderedPageBreak/>
              <w:t>Co-op Principle (bold) with ICA definition</w:t>
            </w:r>
          </w:p>
        </w:tc>
        <w:tc>
          <w:tcPr>
            <w:tcW w:w="2520" w:type="dxa"/>
          </w:tcPr>
          <w:p w:rsidR="00E874A5" w:rsidRPr="008F1AF7" w:rsidRDefault="00E874A5" w:rsidP="00E874A5">
            <w:pPr>
              <w:rPr>
                <w:rFonts w:asciiTheme="minorHAnsi" w:hAnsiTheme="minorHAnsi" w:cs="Calibri"/>
              </w:rPr>
            </w:pPr>
            <w:r w:rsidRPr="008F1AF7">
              <w:rPr>
                <w:rFonts w:asciiTheme="minorHAnsi" w:hAnsiTheme="minorHAnsi" w:cs="Calibri"/>
              </w:rPr>
              <w:t>Operational Definition/interpretation</w:t>
            </w:r>
          </w:p>
        </w:tc>
        <w:tc>
          <w:tcPr>
            <w:tcW w:w="3960" w:type="dxa"/>
          </w:tcPr>
          <w:p w:rsidR="00E874A5" w:rsidRPr="008F1AF7" w:rsidRDefault="00E874A5" w:rsidP="00E874A5">
            <w:pPr>
              <w:rPr>
                <w:rFonts w:asciiTheme="minorHAnsi" w:hAnsiTheme="minorHAnsi" w:cs="Calibri"/>
              </w:rPr>
            </w:pPr>
            <w:r w:rsidRPr="008F1AF7">
              <w:rPr>
                <w:rFonts w:asciiTheme="minorHAnsi" w:hAnsiTheme="minorHAnsi" w:cs="Calibri"/>
              </w:rPr>
              <w:t>Data</w:t>
            </w:r>
          </w:p>
        </w:tc>
      </w:tr>
      <w:tr w:rsidR="00E874A5" w:rsidRPr="008F1AF7" w:rsidTr="00E874A5">
        <w:tc>
          <w:tcPr>
            <w:tcW w:w="2808" w:type="dxa"/>
          </w:tcPr>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b/>
              </w:rPr>
            </w:pPr>
            <w:r w:rsidRPr="008F1AF7">
              <w:rPr>
                <w:rFonts w:asciiTheme="minorHAnsi" w:hAnsiTheme="minorHAnsi" w:cs="Calibri"/>
                <w:b/>
              </w:rPr>
              <w:t>1st Principle: Voluntary and Open Membership</w:t>
            </w:r>
          </w:p>
          <w:p w:rsidR="00E874A5" w:rsidRPr="008F1AF7" w:rsidRDefault="00E874A5" w:rsidP="00E874A5">
            <w:pPr>
              <w:rPr>
                <w:rFonts w:asciiTheme="minorHAnsi" w:hAnsiTheme="minorHAnsi" w:cs="Calibri"/>
              </w:rPr>
            </w:pPr>
            <w:r w:rsidRPr="008F1AF7">
              <w:rPr>
                <w:rFonts w:asciiTheme="minorHAnsi" w:hAnsiTheme="minorHAnsi" w:cs="Calibri"/>
              </w:rPr>
              <w:t>Co-operatives are voluntary organizations, open to all persons able to use their services and willing to accept the responsibilities of membership, without gender, social, racial, political or religious discrimination.</w:t>
            </w:r>
          </w:p>
        </w:tc>
        <w:tc>
          <w:tcPr>
            <w:tcW w:w="2520" w:type="dxa"/>
          </w:tcPr>
          <w:p w:rsidR="00E874A5" w:rsidRPr="008F1AF7" w:rsidRDefault="00E874A5" w:rsidP="00E874A5">
            <w:pPr>
              <w:rPr>
                <w:rFonts w:asciiTheme="minorHAnsi" w:hAnsiTheme="minorHAnsi" w:cs="Calibri"/>
              </w:rPr>
            </w:pPr>
            <w:r w:rsidRPr="008F1AF7">
              <w:rPr>
                <w:rFonts w:asciiTheme="minorHAnsi" w:hAnsiTheme="minorHAnsi" w:cs="Calibri"/>
              </w:rPr>
              <w:t xml:space="preserve">Articles of incorporation and bylaws provide legal structure consistent with the cooperative principle. </w:t>
            </w:r>
          </w:p>
          <w:p w:rsidR="00E874A5" w:rsidRPr="008F1AF7" w:rsidRDefault="00E874A5" w:rsidP="00E874A5">
            <w:pPr>
              <w:rPr>
                <w:rFonts w:asciiTheme="minorHAnsi" w:hAnsiTheme="minorHAnsi" w:cs="Calibri"/>
              </w:rPr>
            </w:pPr>
            <w:r w:rsidRPr="008F1AF7">
              <w:rPr>
                <w:rFonts w:asciiTheme="minorHAnsi" w:hAnsiTheme="minorHAnsi" w:cs="Calibri"/>
              </w:rPr>
              <w:t>Our common practice is consistent with the cooperative principle.</w:t>
            </w:r>
          </w:p>
        </w:tc>
        <w:tc>
          <w:tcPr>
            <w:tcW w:w="3960" w:type="dxa"/>
          </w:tcPr>
          <w:p w:rsidR="00E874A5" w:rsidRPr="008F1AF7" w:rsidRDefault="00E874A5" w:rsidP="00E874A5">
            <w:pPr>
              <w:rPr>
                <w:rFonts w:asciiTheme="minorHAnsi" w:hAnsiTheme="minorHAnsi" w:cs="Calibri"/>
              </w:rPr>
            </w:pPr>
            <w:r w:rsidRPr="008F1AF7">
              <w:rPr>
                <w:rFonts w:asciiTheme="minorHAnsi" w:hAnsiTheme="minorHAnsi" w:cs="Calibri"/>
              </w:rPr>
              <w:t>Our articles of incorporation and bylaws call for open and voluntary membership of a cooperative.</w:t>
            </w:r>
          </w:p>
          <w:p w:rsidR="00E874A5" w:rsidRPr="008F1AF7" w:rsidRDefault="00E874A5" w:rsidP="00E874A5">
            <w:pPr>
              <w:rPr>
                <w:rFonts w:asciiTheme="minorHAnsi" w:hAnsiTheme="minorHAnsi" w:cs="Calibri"/>
              </w:rPr>
            </w:pPr>
            <w:r w:rsidRPr="008F1AF7">
              <w:rPr>
                <w:rFonts w:asciiTheme="minorHAnsi" w:hAnsiTheme="minorHAnsi" w:cs="Calibri"/>
              </w:rPr>
              <w:t>Membership requirements are set by the members in the bylaws.</w:t>
            </w:r>
          </w:p>
          <w:p w:rsidR="00E874A5" w:rsidRPr="008F1AF7" w:rsidRDefault="00E874A5" w:rsidP="00E874A5">
            <w:pPr>
              <w:rPr>
                <w:rFonts w:asciiTheme="minorHAnsi" w:hAnsiTheme="minorHAnsi" w:cs="Calibri"/>
              </w:rPr>
            </w:pPr>
            <w:r w:rsidRPr="008F1AF7">
              <w:rPr>
                <w:rFonts w:asciiTheme="minorHAnsi" w:hAnsiTheme="minorHAnsi" w:cs="Calibri"/>
              </w:rPr>
              <w:t>Members have joined (###) and withdrawn (###) during the past year with no claims other than these acts being voluntary.</w:t>
            </w:r>
          </w:p>
        </w:tc>
      </w:tr>
      <w:tr w:rsidR="00E874A5" w:rsidRPr="008F1AF7" w:rsidTr="00E874A5">
        <w:tc>
          <w:tcPr>
            <w:tcW w:w="2808" w:type="dxa"/>
          </w:tcPr>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b/>
              </w:rPr>
            </w:pPr>
            <w:r w:rsidRPr="008F1AF7">
              <w:rPr>
                <w:rFonts w:asciiTheme="minorHAnsi" w:hAnsiTheme="minorHAnsi" w:cs="Calibri"/>
                <w:b/>
              </w:rPr>
              <w:t>2nd Principle: Democratic Member Control</w:t>
            </w:r>
          </w:p>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rPr>
            </w:pPr>
            <w:r w:rsidRPr="008F1AF7">
              <w:rPr>
                <w:rFonts w:asciiTheme="minorHAnsi" w:hAnsiTheme="minorHAnsi" w:cs="Calibri"/>
              </w:rPr>
              <w:t>Co-operatives are democratic organizations controlled by their members, who actively participate in setting their policies and making decisions. Men and women serving as elected representatives are accountable to the membership. In primary co-operatives members have equal voting rights (one member, one vote) and co-operatives at other levels are also organized in a democratic manner.</w:t>
            </w:r>
          </w:p>
          <w:p w:rsidR="00E874A5" w:rsidRPr="008F1AF7" w:rsidRDefault="00E874A5" w:rsidP="00E874A5">
            <w:pPr>
              <w:rPr>
                <w:rFonts w:asciiTheme="minorHAnsi" w:hAnsiTheme="minorHAnsi" w:cs="Calibri"/>
              </w:rPr>
            </w:pPr>
          </w:p>
        </w:tc>
        <w:tc>
          <w:tcPr>
            <w:tcW w:w="2520" w:type="dxa"/>
          </w:tcPr>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rPr>
            </w:pPr>
            <w:r w:rsidRPr="008F1AF7">
              <w:rPr>
                <w:rFonts w:asciiTheme="minorHAnsi" w:hAnsiTheme="minorHAnsi" w:cs="Calibri"/>
              </w:rPr>
              <w:t xml:space="preserve">Bylaws authorize members to exercise their one member-one vote rights to elect a Board of Directors to represent them, to make bylaw revisions, and provide for various other member controls. </w:t>
            </w:r>
          </w:p>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rPr>
            </w:pPr>
          </w:p>
          <w:p w:rsidR="00E874A5" w:rsidRPr="008F1AF7" w:rsidRDefault="00E874A5" w:rsidP="00E87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Calibri"/>
              </w:rPr>
            </w:pPr>
            <w:r w:rsidRPr="008F1AF7">
              <w:rPr>
                <w:rFonts w:asciiTheme="minorHAnsi" w:hAnsiTheme="minorHAnsi" w:cs="Calibri"/>
              </w:rPr>
              <w:t>Elected representatives are held accountable by the members to further organize themselves, to provide leadership necessary for the organization to produce the desired results and avoid unacceptable conditions and activities, and to check to ensure that those expectations are being met.</w:t>
            </w:r>
          </w:p>
        </w:tc>
        <w:tc>
          <w:tcPr>
            <w:tcW w:w="3960" w:type="dxa"/>
          </w:tcPr>
          <w:p w:rsidR="00E874A5" w:rsidRPr="008F1AF7" w:rsidRDefault="00E874A5" w:rsidP="00E874A5">
            <w:pPr>
              <w:rPr>
                <w:rFonts w:asciiTheme="minorHAnsi" w:hAnsiTheme="minorHAnsi" w:cs="Calibri"/>
              </w:rPr>
            </w:pPr>
            <w:r w:rsidRPr="008F1AF7">
              <w:rPr>
                <w:rFonts w:asciiTheme="minorHAnsi" w:hAnsiTheme="minorHAnsi" w:cs="Calibri"/>
              </w:rPr>
              <w:t xml:space="preserve">An election was held, concluding on </w:t>
            </w:r>
            <w:r w:rsidRPr="008F1AF7">
              <w:rPr>
                <w:rFonts w:asciiTheme="minorHAnsi" w:hAnsiTheme="minorHAnsi" w:cs="Calibri"/>
                <w:i/>
              </w:rPr>
              <w:t>[date]</w:t>
            </w:r>
            <w:r w:rsidRPr="008F1AF7">
              <w:rPr>
                <w:rFonts w:asciiTheme="minorHAnsi" w:hAnsiTheme="minorHAnsi" w:cs="Calibri"/>
              </w:rPr>
              <w:t xml:space="preserve"> in which the members elected representatives to the Board. </w:t>
            </w:r>
          </w:p>
          <w:p w:rsidR="00E874A5" w:rsidRPr="008F1AF7" w:rsidRDefault="00E874A5" w:rsidP="00E874A5">
            <w:pPr>
              <w:rPr>
                <w:rFonts w:asciiTheme="minorHAnsi" w:hAnsiTheme="minorHAnsi" w:cs="Calibri"/>
              </w:rPr>
            </w:pPr>
            <w:r w:rsidRPr="008F1AF7">
              <w:rPr>
                <w:rFonts w:asciiTheme="minorHAnsi" w:hAnsiTheme="minorHAnsi" w:cs="Calibri"/>
              </w:rPr>
              <w:t>Bylaw revisions were also voted on by the members.</w:t>
            </w:r>
          </w:p>
          <w:p w:rsidR="00E874A5" w:rsidRPr="008F1AF7" w:rsidRDefault="00E874A5" w:rsidP="00E874A5">
            <w:pPr>
              <w:rPr>
                <w:rFonts w:asciiTheme="minorHAnsi" w:hAnsiTheme="minorHAnsi" w:cs="Calibri"/>
              </w:rPr>
            </w:pPr>
            <w:r w:rsidRPr="008F1AF7">
              <w:rPr>
                <w:rFonts w:asciiTheme="minorHAnsi" w:hAnsiTheme="minorHAnsi" w:cs="Calibri"/>
              </w:rPr>
              <w:t>In both cases, each member had one vote.</w:t>
            </w:r>
          </w:p>
          <w:p w:rsidR="00E874A5" w:rsidRPr="008F1AF7" w:rsidRDefault="00E874A5" w:rsidP="00E874A5">
            <w:pPr>
              <w:rPr>
                <w:rFonts w:asciiTheme="minorHAnsi" w:hAnsiTheme="minorHAnsi" w:cs="Calibri"/>
              </w:rPr>
            </w:pPr>
          </w:p>
          <w:p w:rsidR="00E874A5" w:rsidRPr="008F1AF7" w:rsidRDefault="00E874A5" w:rsidP="00E874A5">
            <w:pPr>
              <w:rPr>
                <w:rFonts w:asciiTheme="minorHAnsi" w:hAnsiTheme="minorHAnsi" w:cs="Calibri"/>
              </w:rPr>
            </w:pPr>
            <w:r w:rsidRPr="008F1AF7">
              <w:rPr>
                <w:rFonts w:asciiTheme="minorHAnsi" w:hAnsiTheme="minorHAnsi" w:cs="Calibri"/>
              </w:rPr>
              <w:t>The board has developed a comprehensive set of policies that include expectations about how the board is organized, its relationship with the GM, the desired results of the organization, unacceptable conditions and activities, and it maintains a schedule for monitoring all of these policies.</w:t>
            </w:r>
          </w:p>
          <w:p w:rsidR="00E874A5" w:rsidRPr="008F1AF7" w:rsidRDefault="00E874A5" w:rsidP="00E874A5">
            <w:pPr>
              <w:rPr>
                <w:rFonts w:asciiTheme="minorHAnsi" w:hAnsiTheme="minorHAnsi" w:cs="Calibri"/>
              </w:rPr>
            </w:pPr>
          </w:p>
          <w:p w:rsidR="00E874A5" w:rsidRPr="008F1AF7" w:rsidRDefault="00E874A5" w:rsidP="00E874A5">
            <w:pPr>
              <w:rPr>
                <w:rFonts w:asciiTheme="minorHAnsi" w:hAnsiTheme="minorHAnsi" w:cs="Calibri"/>
              </w:rPr>
            </w:pPr>
            <w:r w:rsidRPr="008F1AF7">
              <w:rPr>
                <w:rFonts w:asciiTheme="minorHAnsi" w:hAnsiTheme="minorHAnsi" w:cs="Calibri"/>
              </w:rPr>
              <w:t>Board and Management account to our members through the Annual Report and Annual Meeting.</w:t>
            </w:r>
          </w:p>
        </w:tc>
      </w:tr>
    </w:tbl>
    <w:p w:rsidR="00E874A5" w:rsidRPr="008F1AF7" w:rsidRDefault="00E874A5" w:rsidP="00E874A5">
      <w:pPr>
        <w:rPr>
          <w:rFonts w:asciiTheme="minorHAnsi" w:hAnsiTheme="minorHAnsi" w:cs="Calibri"/>
        </w:rPr>
      </w:pPr>
      <w:r w:rsidRPr="008F1AF7">
        <w:rPr>
          <w:rFonts w:asciiTheme="minorHAnsi" w:hAnsiTheme="minorHAnsi" w:cs="Calibri"/>
        </w:rPr>
        <w:br w:type="page"/>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3240"/>
        <w:gridCol w:w="1260"/>
        <w:gridCol w:w="1980"/>
      </w:tblGrid>
      <w:tr w:rsidR="00E874A5" w:rsidRPr="008F1AF7" w:rsidTr="00E874A5">
        <w:tc>
          <w:tcPr>
            <w:tcW w:w="2808" w:type="dxa"/>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b/>
              </w:rPr>
              <w:lastRenderedPageBreak/>
              <w:t>3rd Principle: Member Economic Participation</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Members contribute equitably to, and democratically control, the capital of their co-operative. At least part of that capital is usually the common property of the co-operative. Members usually receive limited compensation, if any, on capital subscribed as a condition of membership. Members allocate surpluses for any or all of the following purposes: developing their co-operative, possibly by setting up reserves, part of which at least would be indivisible; benefiting members in proportion to their transactions with the co-operative; and supporting other activities approved by the membership.</w:t>
            </w:r>
          </w:p>
        </w:tc>
        <w:tc>
          <w:tcPr>
            <w:tcW w:w="4500" w:type="dxa"/>
            <w:gridSpan w:val="2"/>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 xml:space="preserve">The board, on behalf of the members, sets and controls the member equity requirement through policies xxx. </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w:t>
            </w:r>
            <w:r w:rsidRPr="008F1AF7">
              <w:rPr>
                <w:rFonts w:asciiTheme="minorHAnsi" w:hAnsiTheme="minorHAnsi" w:cs="Calibri"/>
                <w:i/>
              </w:rPr>
              <w:t>or state how your member equity requirement is controlled</w:t>
            </w:r>
            <w:r w:rsidRPr="008F1AF7">
              <w:rPr>
                <w:rFonts w:asciiTheme="minorHAnsi" w:hAnsiTheme="minorHAnsi" w:cs="Calibri"/>
              </w:rPr>
              <w:t>]</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The board also decides, on a year-to-year basis whether to provide patronage rebates based on the member dollars spent and the relation to profitability.</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p>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In addition, members may provide vital capital to the co-op by loaning money to the co-op. These loans do not influence voting rights of members.</w:t>
            </w:r>
          </w:p>
        </w:tc>
        <w:tc>
          <w:tcPr>
            <w:tcW w:w="1980" w:type="dxa"/>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See the most recent B4—Membership Rights and Responsibilities monitoring report for data about equity payments and patronage refunds.</w:t>
            </w:r>
          </w:p>
          <w:p w:rsidR="00E874A5" w:rsidRPr="008F1AF7" w:rsidRDefault="00E874A5" w:rsidP="008F1AF7">
            <w:pPr>
              <w:spacing w:line="240" w:lineRule="auto"/>
              <w:rPr>
                <w:rFonts w:asciiTheme="minorHAnsi" w:hAnsiTheme="minorHAnsi" w:cs="Calibri"/>
              </w:rPr>
            </w:pPr>
          </w:p>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The balance sheet provided with the most recent B1—Financial Conditions monitoring report shows that our members have loaned their co-op $xx.</w:t>
            </w:r>
            <w:r w:rsidRPr="008F1AF7">
              <w:rPr>
                <w:rFonts w:asciiTheme="minorHAnsi" w:hAnsiTheme="minorHAnsi" w:cs="Calibri"/>
              </w:rPr>
              <w:br/>
              <w:t>As noted in the data for the 2</w:t>
            </w:r>
            <w:r w:rsidRPr="008F1AF7">
              <w:rPr>
                <w:rFonts w:asciiTheme="minorHAnsi" w:hAnsiTheme="minorHAnsi" w:cs="Calibri"/>
                <w:vertAlign w:val="superscript"/>
              </w:rPr>
              <w:t>nd</w:t>
            </w:r>
            <w:r w:rsidRPr="008F1AF7">
              <w:rPr>
                <w:rFonts w:asciiTheme="minorHAnsi" w:hAnsiTheme="minorHAnsi" w:cs="Calibri"/>
              </w:rPr>
              <w:t xml:space="preserve"> Principle, all members still have only one vote each.</w:t>
            </w:r>
          </w:p>
        </w:tc>
      </w:tr>
      <w:tr w:rsidR="00E874A5" w:rsidRPr="008F1AF7" w:rsidTr="00E874A5">
        <w:tc>
          <w:tcPr>
            <w:tcW w:w="2808" w:type="dxa"/>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b/>
              </w:rPr>
              <w:t>4th Principle: Autonomy and Independence</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rPr>
              <w:t>Co-operatives are autonomous, self-help organizations controlled by their members. If they enter to agreements with other organizations, including governments, or raise capital from external sources, they do so on terms that ensure democratic control by their members and maintain their co-operative autonomy.</w:t>
            </w:r>
          </w:p>
        </w:tc>
        <w:tc>
          <w:tcPr>
            <w:tcW w:w="4500" w:type="dxa"/>
            <w:gridSpan w:val="2"/>
          </w:tcPr>
          <w:p w:rsidR="00E874A5" w:rsidRPr="008F1AF7" w:rsidRDefault="00E874A5" w:rsidP="008F1AF7">
            <w:pPr>
              <w:pStyle w:val="Heading5"/>
              <w:spacing w:before="0" w:after="0"/>
              <w:rPr>
                <w:rFonts w:asciiTheme="minorHAnsi" w:hAnsiTheme="minorHAnsi" w:cs="Calibri"/>
                <w:b w:val="0"/>
                <w:i w:val="0"/>
                <w:sz w:val="22"/>
                <w:szCs w:val="22"/>
              </w:rPr>
            </w:pPr>
            <w:r w:rsidRPr="008F1AF7">
              <w:rPr>
                <w:rFonts w:asciiTheme="minorHAnsi" w:hAnsiTheme="minorHAnsi" w:cs="Calibri"/>
                <w:b w:val="0"/>
                <w:i w:val="0"/>
                <w:sz w:val="22"/>
                <w:szCs w:val="22"/>
              </w:rPr>
              <w:t>From Anne Hoyt’s Cooperative Grocer article:</w:t>
            </w:r>
            <w:r w:rsidRPr="008F1AF7">
              <w:rPr>
                <w:rFonts w:asciiTheme="minorHAnsi" w:hAnsiTheme="minorHAnsi" w:cs="Calibri"/>
                <w:b w:val="0"/>
                <w:sz w:val="22"/>
                <w:szCs w:val="22"/>
              </w:rPr>
              <w:t xml:space="preserve"> </w:t>
            </w:r>
            <w:r w:rsidRPr="008F1AF7">
              <w:rPr>
                <w:rFonts w:asciiTheme="minorHAnsi" w:hAnsiTheme="minorHAnsi" w:cs="Calibri"/>
                <w:b w:val="0"/>
                <w:sz w:val="22"/>
                <w:szCs w:val="22"/>
              </w:rPr>
              <w:br/>
              <w:t>“In the thirty years since the passage of the 1966 Cooperative Principles, numerous third world countries have used cooperatives as an intentional part of their social and economic development strategies. ... Unfortunately, many of the governments, especially in centrally planned economies, were unable to withdraw from the cooperatives. Instead, cooperatives, closely controlled by government functionaries, became inefficient and poorly managed, a haven for government bureaucrats. Independence and autonomy was often never realized.</w:t>
            </w:r>
            <w:r w:rsidRPr="008F1AF7">
              <w:rPr>
                <w:rFonts w:asciiTheme="minorHAnsi" w:hAnsiTheme="minorHAnsi" w:cs="Calibri"/>
                <w:sz w:val="22"/>
                <w:szCs w:val="22"/>
              </w:rPr>
              <w:t xml:space="preserve"> </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i/>
              </w:rPr>
            </w:pPr>
            <w:r w:rsidRPr="008F1AF7">
              <w:rPr>
                <w:rFonts w:asciiTheme="minorHAnsi" w:hAnsiTheme="minorHAnsi" w:cs="Calibri"/>
                <w:i/>
                <w:color w:val="000000"/>
              </w:rPr>
              <w:t>The new principles emphasize that cooperatives must be free of intervention from governments or other sources, so that the members are able to control their own destiny.”</w:t>
            </w:r>
          </w:p>
        </w:tc>
        <w:tc>
          <w:tcPr>
            <w:tcW w:w="1980" w:type="dxa"/>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Our co-op was formed by and is controlled by its members.</w:t>
            </w:r>
          </w:p>
        </w:tc>
      </w:tr>
      <w:tr w:rsidR="00E874A5" w:rsidRPr="008F1AF7" w:rsidTr="00E874A5">
        <w:tc>
          <w:tcPr>
            <w:tcW w:w="2808" w:type="dxa"/>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rPr>
              <w:lastRenderedPageBreak/>
              <w:br w:type="page"/>
            </w:r>
            <w:r w:rsidRPr="008F1AF7">
              <w:rPr>
                <w:rFonts w:asciiTheme="minorHAnsi" w:hAnsiTheme="minorHAnsi" w:cs="Calibri"/>
                <w:b/>
              </w:rPr>
              <w:t>5th Principle: Education, Training and Information</w:t>
            </w:r>
          </w:p>
          <w:p w:rsidR="00E874A5" w:rsidRPr="008F1AF7" w:rsidRDefault="00E874A5" w:rsidP="00CA0E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Calibri"/>
              </w:rPr>
            </w:pPr>
            <w:r w:rsidRPr="008F1AF7">
              <w:rPr>
                <w:rFonts w:asciiTheme="minorHAnsi" w:hAnsiTheme="minorHAnsi" w:cs="Calibri"/>
              </w:rPr>
              <w:t>Co-operatives provide education and training for their members, elected representatives, managers, and employees so they can contribute effectively to the development of their co-operatives. They inform the general public - particularly young people and opinion leaders - about the nature and benefits of co-operation.</w:t>
            </w:r>
          </w:p>
        </w:tc>
        <w:tc>
          <w:tcPr>
            <w:tcW w:w="3240" w:type="dxa"/>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We provide regular educational initiatives so that members, elected Co-op leaders, managers and employees, and community members are encouraged to continually engage their minds.</w:t>
            </w:r>
          </w:p>
        </w:tc>
        <w:tc>
          <w:tcPr>
            <w:tcW w:w="3240" w:type="dxa"/>
            <w:gridSpan w:val="2"/>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 xml:space="preserve">See the most recent Ends monitoring report </w:t>
            </w:r>
            <w:r w:rsidRPr="008F1AF7">
              <w:rPr>
                <w:rFonts w:asciiTheme="minorHAnsi" w:hAnsiTheme="minorHAnsi" w:cs="Calibri"/>
                <w:i/>
              </w:rPr>
              <w:t>[date]</w:t>
            </w:r>
            <w:r w:rsidRPr="008F1AF7">
              <w:rPr>
                <w:rFonts w:asciiTheme="minorHAnsi" w:hAnsiTheme="minorHAnsi" w:cs="Calibri"/>
              </w:rPr>
              <w:t xml:space="preserve"> for data about education. </w:t>
            </w:r>
          </w:p>
        </w:tc>
      </w:tr>
      <w:tr w:rsidR="00E874A5" w:rsidRPr="008F1AF7" w:rsidTr="00E874A5">
        <w:tc>
          <w:tcPr>
            <w:tcW w:w="2808" w:type="dxa"/>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b/>
              </w:rPr>
              <w:t>6th Principle: Co-operation among Co-operatives</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Co-operatives serve their members most effectively and strengthen the co-operative movement by working together through local, national, regional and international structures.</w:t>
            </w:r>
          </w:p>
        </w:tc>
        <w:tc>
          <w:tcPr>
            <w:tcW w:w="3240" w:type="dxa"/>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The Co-op is a visible part of the larger cooperative movement; we have membership in other cooperatives; the Co-op contributes money and leadership to other cooperatives.</w:t>
            </w:r>
          </w:p>
        </w:tc>
        <w:tc>
          <w:tcPr>
            <w:tcW w:w="3240" w:type="dxa"/>
            <w:gridSpan w:val="2"/>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 xml:space="preserve">Our co-op actively participates as a member of National Cooperative Grocers Association. </w:t>
            </w:r>
            <w:r w:rsidRPr="008F1AF7">
              <w:rPr>
                <w:rStyle w:val="caps"/>
                <w:rFonts w:asciiTheme="minorHAnsi" w:hAnsiTheme="minorHAnsi" w:cs="Calibri"/>
              </w:rPr>
              <w:t xml:space="preserve">NCGA </w:t>
            </w:r>
            <w:r w:rsidRPr="008F1AF7">
              <w:rPr>
                <w:rFonts w:asciiTheme="minorHAnsi" w:hAnsiTheme="minorHAnsi" w:cs="Calibri"/>
              </w:rPr>
              <w:t>helps unify natural food co-ops in order to optimize operational and marketing resources, strengthen purchasing power, and ultimately offer more value to natural food co-op owners and shoppers everywhere.</w:t>
            </w:r>
          </w:p>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rPr>
            </w:pPr>
            <w:r w:rsidRPr="008F1AF7">
              <w:rPr>
                <w:rFonts w:asciiTheme="minorHAnsi" w:hAnsiTheme="minorHAnsi" w:cs="Calibri"/>
              </w:rPr>
              <w:t>We participate in educational activities with other cooperatives as indicated above as part of the 5</w:t>
            </w:r>
            <w:r w:rsidRPr="008F1AF7">
              <w:rPr>
                <w:rFonts w:asciiTheme="minorHAnsi" w:hAnsiTheme="minorHAnsi" w:cs="Calibri"/>
                <w:vertAlign w:val="superscript"/>
              </w:rPr>
              <w:t>th</w:t>
            </w:r>
            <w:r w:rsidRPr="008F1AF7">
              <w:rPr>
                <w:rFonts w:asciiTheme="minorHAnsi" w:hAnsiTheme="minorHAnsi" w:cs="Calibri"/>
              </w:rPr>
              <w:t xml:space="preserve"> Principle.</w:t>
            </w:r>
          </w:p>
          <w:p w:rsidR="00E874A5" w:rsidRPr="008F1AF7" w:rsidRDefault="00E874A5" w:rsidP="00CA0E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Calibri"/>
              </w:rPr>
            </w:pPr>
            <w:r w:rsidRPr="008F1AF7">
              <w:rPr>
                <w:rFonts w:asciiTheme="minorHAnsi" w:hAnsiTheme="minorHAnsi" w:cs="Calibri"/>
              </w:rPr>
              <w:t xml:space="preserve">See the most recent Ends monitoring report </w:t>
            </w:r>
            <w:r w:rsidRPr="008F1AF7">
              <w:rPr>
                <w:rFonts w:asciiTheme="minorHAnsi" w:hAnsiTheme="minorHAnsi" w:cs="Calibri"/>
                <w:i/>
              </w:rPr>
              <w:t>[date]</w:t>
            </w:r>
            <w:r w:rsidRPr="008F1AF7">
              <w:rPr>
                <w:rFonts w:asciiTheme="minorHAnsi" w:hAnsiTheme="minorHAnsi" w:cs="Calibri"/>
              </w:rPr>
              <w:t xml:space="preserve"> for more data about our co-op’s contributions to other cooperatives.</w:t>
            </w:r>
          </w:p>
        </w:tc>
      </w:tr>
      <w:tr w:rsidR="00E874A5" w:rsidRPr="008F1AF7" w:rsidTr="00E874A5">
        <w:tc>
          <w:tcPr>
            <w:tcW w:w="2808" w:type="dxa"/>
          </w:tcPr>
          <w:p w:rsidR="00E874A5" w:rsidRPr="008F1AF7" w:rsidRDefault="00E874A5" w:rsidP="008F1A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Calibri"/>
                <w:b/>
              </w:rPr>
            </w:pPr>
            <w:r w:rsidRPr="008F1AF7">
              <w:rPr>
                <w:rFonts w:asciiTheme="minorHAnsi" w:hAnsiTheme="minorHAnsi" w:cs="Calibri"/>
                <w:b/>
              </w:rPr>
              <w:t>7th Principle: Concern for Community</w:t>
            </w:r>
          </w:p>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Co-operatives work for the sustainable development of their communities through policies approved by their members.</w:t>
            </w:r>
          </w:p>
        </w:tc>
        <w:tc>
          <w:tcPr>
            <w:tcW w:w="3240" w:type="dxa"/>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The Ends policies bring to life our owners’ concern for community</w:t>
            </w:r>
          </w:p>
        </w:tc>
        <w:tc>
          <w:tcPr>
            <w:tcW w:w="3240" w:type="dxa"/>
            <w:gridSpan w:val="2"/>
          </w:tcPr>
          <w:p w:rsidR="00E874A5" w:rsidRPr="008F1AF7" w:rsidRDefault="00E874A5" w:rsidP="008F1AF7">
            <w:pPr>
              <w:spacing w:line="240" w:lineRule="auto"/>
              <w:rPr>
                <w:rFonts w:asciiTheme="minorHAnsi" w:hAnsiTheme="minorHAnsi" w:cs="Calibri"/>
              </w:rPr>
            </w:pPr>
            <w:r w:rsidRPr="008F1AF7">
              <w:rPr>
                <w:rFonts w:asciiTheme="minorHAnsi" w:hAnsiTheme="minorHAnsi" w:cs="Calibri"/>
              </w:rPr>
              <w:t xml:space="preserve">The most recent Ends report </w:t>
            </w:r>
            <w:r w:rsidRPr="008F1AF7">
              <w:rPr>
                <w:rFonts w:asciiTheme="minorHAnsi" w:hAnsiTheme="minorHAnsi" w:cs="Calibri"/>
                <w:i/>
              </w:rPr>
              <w:t>[date]</w:t>
            </w:r>
            <w:r w:rsidRPr="008F1AF7">
              <w:rPr>
                <w:rFonts w:asciiTheme="minorHAnsi" w:hAnsiTheme="minorHAnsi" w:cs="Calibri"/>
              </w:rPr>
              <w:t xml:space="preserve"> demonstrated the many ways our Co-op has benefited our community.</w:t>
            </w:r>
          </w:p>
        </w:tc>
      </w:tr>
    </w:tbl>
    <w:p w:rsidR="00E874A5" w:rsidRPr="008F1AF7" w:rsidRDefault="00E874A5">
      <w:pPr>
        <w:rPr>
          <w:rFonts w:asciiTheme="minorHAnsi" w:hAnsiTheme="minorHAnsi" w:cs="Calibri"/>
        </w:rPr>
      </w:pPr>
      <w:r w:rsidRPr="008F1AF7">
        <w:rPr>
          <w:rFonts w:asciiTheme="minorHAnsi" w:hAnsiTheme="minorHAnsi" w:cs="Calibri"/>
        </w:rPr>
        <w:br w:type="page"/>
      </w:r>
    </w:p>
    <w:p w:rsidR="00DC28F9" w:rsidRPr="008F1AF7" w:rsidRDefault="00DC28F9" w:rsidP="00DC28F9">
      <w:pPr>
        <w:pStyle w:val="PolicyHeader"/>
        <w:rPr>
          <w:rFonts w:asciiTheme="minorHAnsi" w:hAnsiTheme="minorHAnsi"/>
          <w:b/>
          <w:szCs w:val="24"/>
        </w:rPr>
      </w:pPr>
      <w:bookmarkStart w:id="1" w:name="B1a"/>
      <w:bookmarkEnd w:id="1"/>
      <w:r w:rsidRPr="008F1AF7">
        <w:rPr>
          <w:rFonts w:asciiTheme="minorHAnsi" w:hAnsiTheme="minorHAnsi"/>
          <w:b/>
          <w:szCs w:val="24"/>
        </w:rPr>
        <w:lastRenderedPageBreak/>
        <w:t>Sample Monitoring Report, based on CBLD template policy</w:t>
      </w:r>
    </w:p>
    <w:p w:rsidR="00DC28F9" w:rsidRPr="008F1AF7" w:rsidRDefault="00DC28F9" w:rsidP="00DC28F9">
      <w:pPr>
        <w:pStyle w:val="PolicyHeader"/>
        <w:rPr>
          <w:rFonts w:asciiTheme="minorHAnsi" w:hAnsiTheme="minorHAnsi"/>
          <w:i/>
          <w:szCs w:val="24"/>
        </w:rPr>
      </w:pPr>
      <w:r w:rsidRPr="008F1AF7">
        <w:rPr>
          <w:rFonts w:asciiTheme="minorHAnsi" w:hAnsiTheme="minorHAnsi"/>
          <w:szCs w:val="24"/>
          <w:highlight w:val="cyan"/>
          <w:u w:val="single"/>
        </w:rPr>
        <w:t>Annual</w:t>
      </w:r>
      <w:r w:rsidRPr="008F1AF7">
        <w:rPr>
          <w:rFonts w:asciiTheme="minorHAnsi" w:hAnsiTheme="minorHAnsi"/>
          <w:szCs w:val="24"/>
        </w:rPr>
        <w:t xml:space="preserve"> Monitoring Report, </w:t>
      </w:r>
      <w:r w:rsidRPr="008F1AF7">
        <w:rPr>
          <w:rFonts w:asciiTheme="minorHAnsi" w:hAnsiTheme="minorHAnsi"/>
          <w:i/>
          <w:szCs w:val="24"/>
        </w:rPr>
        <w:t>April 30, 2014</w:t>
      </w:r>
    </w:p>
    <w:p w:rsidR="00DC28F9" w:rsidRPr="008F1AF7" w:rsidRDefault="00DC28F9" w:rsidP="00DC28F9">
      <w:pPr>
        <w:tabs>
          <w:tab w:val="left" w:pos="2160"/>
        </w:tabs>
        <w:spacing w:after="120"/>
        <w:rPr>
          <w:rFonts w:asciiTheme="minorHAnsi" w:hAnsiTheme="minorHAnsi" w:cs="Arial"/>
          <w:i/>
        </w:rPr>
      </w:pPr>
      <w:r w:rsidRPr="00BA3D0A">
        <w:rPr>
          <w:rFonts w:asciiTheme="minorHAnsi" w:hAnsiTheme="minorHAnsi" w:cs="Arial"/>
          <w:shd w:val="clear" w:color="auto" w:fill="C2D69B" w:themeFill="accent3" w:themeFillTint="99"/>
        </w:rPr>
        <w:t>Policy: B1 – Financial Condition and Activities, Last revised:</w:t>
      </w:r>
      <w:r w:rsidR="00BA3D0A">
        <w:rPr>
          <w:rFonts w:asciiTheme="minorHAnsi" w:hAnsiTheme="minorHAnsi" w:cs="Arial"/>
          <w:shd w:val="clear" w:color="auto" w:fill="C2D69B" w:themeFill="accent3" w:themeFillTint="99"/>
        </w:rPr>
        <w:t xml:space="preserve"> </w:t>
      </w:r>
      <w:r w:rsidRPr="00BA3D0A">
        <w:rPr>
          <w:rFonts w:asciiTheme="minorHAnsi" w:hAnsiTheme="minorHAnsi" w:cs="Arial"/>
          <w:shd w:val="clear" w:color="auto" w:fill="C2D69B" w:themeFill="accent3" w:themeFillTint="99"/>
        </w:rPr>
        <w:t>May 22, 2014</w:t>
      </w:r>
    </w:p>
    <w:p w:rsidR="00DC28F9" w:rsidRPr="008F1AF7" w:rsidRDefault="00DC28F9" w:rsidP="00DC28F9">
      <w:pPr>
        <w:rPr>
          <w:rFonts w:asciiTheme="minorHAnsi" w:hAnsiTheme="minorHAnsi"/>
          <w:b/>
          <w:szCs w:val="24"/>
        </w:rPr>
      </w:pPr>
      <w:r w:rsidRPr="008F1AF7">
        <w:rPr>
          <w:rFonts w:asciiTheme="minorHAnsi" w:hAnsiTheme="minorHAnsi"/>
          <w:b/>
          <w:szCs w:val="24"/>
        </w:rPr>
        <w:t>I report compliance with all parts of this policy except B1.2 and B1.5.</w:t>
      </w:r>
    </w:p>
    <w:p w:rsidR="00DC28F9" w:rsidRPr="008F1AF7" w:rsidRDefault="00DC28F9" w:rsidP="00DC28F9">
      <w:pPr>
        <w:rPr>
          <w:rFonts w:asciiTheme="minorHAnsi" w:hAnsiTheme="minorHAnsi"/>
          <w:szCs w:val="24"/>
          <w:u w:val="single"/>
        </w:rPr>
      </w:pPr>
      <w:r w:rsidRPr="008F1AF7">
        <w:rPr>
          <w:rFonts w:asciiTheme="minorHAnsi" w:hAnsiTheme="minorHAnsi"/>
        </w:rPr>
        <w:t xml:space="preserve">Unless indicated otherwise, all data </w:t>
      </w:r>
      <w:r w:rsidRPr="008F1AF7">
        <w:rPr>
          <w:rFonts w:asciiTheme="minorHAnsi" w:hAnsiTheme="minorHAnsi"/>
          <w:szCs w:val="24"/>
        </w:rPr>
        <w:t>in this report</w:t>
      </w:r>
      <w:r w:rsidRPr="008F1AF7">
        <w:rPr>
          <w:rFonts w:asciiTheme="minorHAnsi" w:hAnsiTheme="minorHAnsi"/>
        </w:rPr>
        <w:t xml:space="preserve"> </w:t>
      </w:r>
      <w:r w:rsidRPr="008F1AF7">
        <w:rPr>
          <w:rFonts w:asciiTheme="minorHAnsi" w:hAnsiTheme="minorHAnsi"/>
          <w:szCs w:val="24"/>
        </w:rPr>
        <w:t>is for FY13 and is accurate as of April 15, 2014.</w:t>
      </w:r>
    </w:p>
    <w:p w:rsidR="00DC28F9" w:rsidRPr="008F1AF7" w:rsidRDefault="00DC28F9" w:rsidP="00DC28F9">
      <w:pPr>
        <w:rPr>
          <w:rFonts w:asciiTheme="minorHAnsi" w:hAnsiTheme="minorHAnsi"/>
          <w:szCs w:val="24"/>
        </w:rPr>
      </w:pPr>
      <w:r w:rsidRPr="008F1AF7">
        <w:rPr>
          <w:rFonts w:asciiTheme="minorHAnsi" w:hAnsiTheme="minorHAnsi"/>
          <w:szCs w:val="24"/>
        </w:rPr>
        <w:t>I certify that the information contained in this report and attachments is true.</w:t>
      </w:r>
    </w:p>
    <w:p w:rsidR="00DC28F9" w:rsidRPr="008F1AF7" w:rsidRDefault="00DC28F9" w:rsidP="00DC28F9">
      <w:pPr>
        <w:rPr>
          <w:rFonts w:asciiTheme="minorHAnsi" w:hAnsiTheme="minorHAnsi"/>
          <w:szCs w:val="24"/>
        </w:rPr>
      </w:pPr>
      <w:r w:rsidRPr="008F1AF7">
        <w:rPr>
          <w:rFonts w:asciiTheme="minorHAnsi" w:hAnsiTheme="minorHAnsi"/>
          <w:szCs w:val="24"/>
        </w:rPr>
        <w:t>Signed______________________________________, General Manager</w:t>
      </w:r>
    </w:p>
    <w:p w:rsidR="00DC28F9" w:rsidRPr="008F1AF7" w:rsidRDefault="00DC28F9" w:rsidP="00DC28F9">
      <w:pPr>
        <w:rPr>
          <w:rFonts w:asciiTheme="minorHAnsi" w:hAnsiTheme="minorHAnsi"/>
          <w:szCs w:val="24"/>
        </w:rPr>
      </w:pPr>
      <w:r w:rsidRPr="008F1AF7">
        <w:rPr>
          <w:rFonts w:asciiTheme="minorHAnsi" w:hAnsiTheme="minorHAnsi"/>
          <w:szCs w:val="24"/>
        </w:rPr>
        <w:t>Attachments: Balance Sheet, Income/Expense Statement, memo from most recent external audit</w:t>
      </w:r>
    </w:p>
    <w:p w:rsidR="00DC28F9" w:rsidRPr="00DA4DAF" w:rsidRDefault="00DC28F9" w:rsidP="00DC28F9">
      <w:pPr>
        <w:pBdr>
          <w:top w:val="single" w:sz="12" w:space="1" w:color="auto"/>
        </w:pBdr>
        <w:spacing w:after="120"/>
        <w:rPr>
          <w:rFonts w:asciiTheme="minorHAnsi" w:hAnsiTheme="minorHAnsi"/>
          <w:u w:val="single"/>
        </w:rPr>
      </w:pPr>
      <w:r w:rsidRPr="00BA3D0A">
        <w:rPr>
          <w:rFonts w:asciiTheme="minorHAnsi" w:hAnsiTheme="minorHAnsi"/>
          <w:shd w:val="clear" w:color="auto" w:fill="D6E3BC" w:themeFill="accent3" w:themeFillTint="66"/>
        </w:rPr>
        <w:t>With respect to the actual, ongoing financial conditions and activities, the General Manager shall not cause or allow the Cooperative to be unprepared for future opportunities, the development of fiscal jeopardy or key operational indicators to be below average for our industry</w:t>
      </w:r>
      <w:r w:rsidRPr="00DA4DAF">
        <w:rPr>
          <w:rFonts w:asciiTheme="minorHAnsi" w:hAnsiTheme="minorHAnsi"/>
          <w:u w:val="single"/>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Interpretation:</w:t>
      </w:r>
    </w:p>
    <w:p w:rsidR="00DC28F9" w:rsidRPr="008F1AF7" w:rsidRDefault="00DC28F9" w:rsidP="00DC28F9">
      <w:pPr>
        <w:pStyle w:val="PMBL"/>
        <w:spacing w:before="120" w:line="240" w:lineRule="auto"/>
        <w:ind w:left="360" w:firstLine="0"/>
        <w:rPr>
          <w:rFonts w:asciiTheme="minorHAnsi" w:hAnsiTheme="minorHAnsi"/>
          <w:sz w:val="24"/>
          <w:szCs w:val="24"/>
        </w:rPr>
      </w:pPr>
      <w:r w:rsidRPr="008F1AF7">
        <w:rPr>
          <w:rFonts w:asciiTheme="minorHAnsi" w:hAnsiTheme="minorHAnsi"/>
          <w:sz w:val="24"/>
          <w:szCs w:val="24"/>
        </w:rPr>
        <w:t>In order to be prepared for future opportunities, the co-op must not only avoid “fiscal jeopardy;” we must also set and achieve financial goals that are clearly designed with growth in mind. Our 2014-2017 multi-year plan includes more detail about our goals and the rationale behind them; this report will reference those goals as benchmarks for achievement in sub-policies 1-5.</w:t>
      </w:r>
    </w:p>
    <w:p w:rsidR="00DC28F9" w:rsidRPr="008F1AF7" w:rsidRDefault="00DC28F9" w:rsidP="00DC28F9">
      <w:pPr>
        <w:pStyle w:val="PMBL"/>
        <w:spacing w:before="120" w:line="240" w:lineRule="auto"/>
        <w:ind w:left="360" w:firstLine="0"/>
        <w:rPr>
          <w:rFonts w:asciiTheme="minorHAnsi" w:hAnsiTheme="minorHAnsi"/>
          <w:sz w:val="24"/>
          <w:szCs w:val="24"/>
        </w:rPr>
      </w:pPr>
      <w:r w:rsidRPr="008F1AF7">
        <w:rPr>
          <w:rFonts w:asciiTheme="minorHAnsi" w:hAnsiTheme="minorHAnsi"/>
          <w:sz w:val="24"/>
          <w:szCs w:val="24"/>
        </w:rPr>
        <w:t xml:space="preserve">For sub-policies 1-4, I will interpret the policy in a way that addresses both jeopardy and preparing for future opportunities. Sub-policy 5 deals primarily with being prepared for the future. Sub-policies 6-10 are less relevant to future preparations, but still certainly address various aspects of “fiscal jeopardy.” </w:t>
      </w:r>
    </w:p>
    <w:p w:rsidR="00DC28F9" w:rsidRPr="008F1AF7" w:rsidRDefault="00DC28F9" w:rsidP="00DC28F9">
      <w:pPr>
        <w:pStyle w:val="PMBL"/>
        <w:spacing w:before="120" w:line="240" w:lineRule="auto"/>
        <w:ind w:left="360" w:firstLine="0"/>
        <w:rPr>
          <w:rFonts w:asciiTheme="minorHAnsi" w:hAnsiTheme="minorHAnsi"/>
          <w:sz w:val="24"/>
          <w:szCs w:val="24"/>
        </w:rPr>
      </w:pPr>
      <w:r w:rsidRPr="008F1AF7">
        <w:rPr>
          <w:rFonts w:asciiTheme="minorHAnsi" w:hAnsiTheme="minorHAnsi"/>
          <w:sz w:val="24"/>
          <w:szCs w:val="24"/>
        </w:rPr>
        <w:t>We achieve our financial goals (and our Ends) by striving for excellence in operations. There are many measures of operational health and excellence; for the sake of this report, relevant key operational indicators are those measures that say a lot about operational efficiency and for which we have comparison data from other co-ops. These key indicators are:</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Sales growth</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Margin minus Labor (before taxes/benefits)</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Sales/labor hour</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Inventory turnover</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EBITDAP</w:t>
      </w:r>
    </w:p>
    <w:p w:rsidR="00DC28F9" w:rsidRPr="008F1AF7" w:rsidRDefault="00DC28F9" w:rsidP="008006AB">
      <w:pPr>
        <w:pStyle w:val="PMBL"/>
        <w:numPr>
          <w:ilvl w:val="0"/>
          <w:numId w:val="49"/>
        </w:numPr>
        <w:spacing w:before="0" w:after="0" w:line="240" w:lineRule="auto"/>
        <w:rPr>
          <w:rFonts w:asciiTheme="minorHAnsi" w:hAnsiTheme="minorHAnsi"/>
          <w:sz w:val="24"/>
          <w:szCs w:val="24"/>
        </w:rPr>
      </w:pPr>
      <w:r w:rsidRPr="008F1AF7">
        <w:rPr>
          <w:rFonts w:asciiTheme="minorHAnsi" w:hAnsiTheme="minorHAnsi"/>
          <w:sz w:val="24"/>
          <w:szCs w:val="24"/>
        </w:rPr>
        <w:t>Growth in owner paid-in equity</w:t>
      </w:r>
    </w:p>
    <w:p w:rsidR="00DC28F9" w:rsidRPr="008F1AF7" w:rsidRDefault="00DC28F9" w:rsidP="00DC28F9">
      <w:pPr>
        <w:pStyle w:val="PMBL"/>
        <w:spacing w:before="120" w:line="240" w:lineRule="auto"/>
        <w:ind w:left="360" w:firstLine="0"/>
        <w:rPr>
          <w:rFonts w:asciiTheme="minorHAnsi" w:hAnsiTheme="minorHAnsi"/>
          <w:sz w:val="24"/>
          <w:szCs w:val="24"/>
        </w:rPr>
      </w:pPr>
      <w:r w:rsidRPr="008F1AF7">
        <w:rPr>
          <w:rFonts w:asciiTheme="minorHAnsi" w:hAnsiTheme="minorHAnsi"/>
          <w:sz w:val="24"/>
          <w:szCs w:val="24"/>
        </w:rPr>
        <w:t>For each of the key operational indicators, our co-op’s performance in any given reporting period should be at or above the median for similar co-ops in that same period. Co-ops that are similar to ours include those that have sales in the $x to $y range.</w:t>
      </w:r>
    </w:p>
    <w:p w:rsidR="00DA4DAF" w:rsidRDefault="00DA4DAF">
      <w:pPr>
        <w:spacing w:after="0" w:line="240" w:lineRule="auto"/>
        <w:rPr>
          <w:rFonts w:asciiTheme="minorHAnsi" w:hAnsiTheme="minorHAnsi"/>
          <w:b/>
          <w:szCs w:val="24"/>
        </w:rPr>
      </w:pPr>
      <w:r>
        <w:rPr>
          <w:rFonts w:asciiTheme="minorHAnsi" w:hAnsiTheme="minorHAnsi"/>
          <w:b/>
          <w:szCs w:val="24"/>
        </w:rPr>
        <w:br w:type="page"/>
      </w:r>
    </w:p>
    <w:p w:rsidR="00DC28F9" w:rsidRPr="008F1AF7" w:rsidRDefault="00DC28F9" w:rsidP="00DC28F9">
      <w:pPr>
        <w:spacing w:before="120" w:after="80"/>
        <w:ind w:hanging="180"/>
        <w:rPr>
          <w:rFonts w:asciiTheme="minorHAnsi" w:hAnsiTheme="minorHAnsi"/>
          <w:b/>
          <w:szCs w:val="24"/>
        </w:rPr>
      </w:pPr>
      <w:r w:rsidRPr="008F1AF7">
        <w:rPr>
          <w:rFonts w:asciiTheme="minorHAnsi" w:hAnsiTheme="minorHAnsi"/>
          <w:b/>
          <w:szCs w:val="24"/>
        </w:rPr>
        <w:lastRenderedPageBreak/>
        <w:t>Operational Definition:</w:t>
      </w:r>
    </w:p>
    <w:p w:rsidR="00DC28F9" w:rsidRPr="008F1AF7" w:rsidRDefault="00DC28F9" w:rsidP="008006AB">
      <w:pPr>
        <w:pStyle w:val="ListParagraph"/>
        <w:numPr>
          <w:ilvl w:val="0"/>
          <w:numId w:val="48"/>
        </w:numPr>
        <w:spacing w:before="120" w:after="80"/>
        <w:rPr>
          <w:rFonts w:asciiTheme="minorHAnsi" w:hAnsiTheme="minorHAnsi"/>
          <w:szCs w:val="24"/>
        </w:rPr>
      </w:pPr>
      <w:r w:rsidRPr="008F1AF7">
        <w:rPr>
          <w:rFonts w:asciiTheme="minorHAnsi" w:hAnsiTheme="minorHAnsi"/>
          <w:szCs w:val="24"/>
        </w:rPr>
        <w:t>See the sub-policies below for further interpretations and definitions.</w:t>
      </w:r>
    </w:p>
    <w:p w:rsidR="00DC28F9" w:rsidRPr="008F1AF7" w:rsidRDefault="00DC28F9" w:rsidP="008006AB">
      <w:pPr>
        <w:pStyle w:val="ListParagraph"/>
        <w:numPr>
          <w:ilvl w:val="0"/>
          <w:numId w:val="48"/>
        </w:numPr>
        <w:spacing w:before="120" w:after="80"/>
        <w:rPr>
          <w:rFonts w:asciiTheme="minorHAnsi" w:hAnsiTheme="minorHAnsi"/>
          <w:szCs w:val="24"/>
        </w:rPr>
      </w:pPr>
      <w:r w:rsidRPr="008F1AF7">
        <w:rPr>
          <w:rFonts w:asciiTheme="minorHAnsi" w:hAnsiTheme="minorHAnsi"/>
          <w:szCs w:val="24"/>
        </w:rPr>
        <w:t xml:space="preserve">For each of the key operational indicators, our annual performance should be </w:t>
      </w:r>
      <w:r w:rsidRPr="008F1AF7">
        <w:rPr>
          <w:rFonts w:asciiTheme="minorHAnsi" w:hAnsiTheme="minorHAnsi"/>
          <w:szCs w:val="24"/>
          <w:u w:val="single"/>
        </w:rPr>
        <w:t>at or above the median</w:t>
      </w:r>
      <w:r w:rsidRPr="008F1AF7">
        <w:rPr>
          <w:rFonts w:asciiTheme="minorHAnsi" w:hAnsiTheme="minorHAnsi"/>
          <w:szCs w:val="24"/>
        </w:rPr>
        <w:t xml:space="preserve"> for similar-size co-ops.</w:t>
      </w:r>
    </w:p>
    <w:p w:rsidR="00DC28F9" w:rsidRPr="008F1AF7" w:rsidRDefault="00DC28F9" w:rsidP="00DC28F9">
      <w:pPr>
        <w:spacing w:before="120" w:after="80"/>
        <w:ind w:left="540"/>
        <w:rPr>
          <w:rFonts w:asciiTheme="minorHAnsi" w:hAnsiTheme="minorHAnsi"/>
          <w:b/>
          <w:szCs w:val="24"/>
        </w:rPr>
      </w:pPr>
    </w:p>
    <w:p w:rsidR="00DC28F9" w:rsidRPr="008F1AF7" w:rsidRDefault="00DC28F9" w:rsidP="00DC28F9">
      <w:pPr>
        <w:spacing w:before="120" w:after="80"/>
        <w:ind w:hanging="180"/>
        <w:rPr>
          <w:rFonts w:asciiTheme="minorHAnsi" w:hAnsiTheme="minorHAnsi"/>
        </w:rPr>
      </w:pPr>
      <w:r w:rsidRPr="008F1AF7">
        <w:rPr>
          <w:rFonts w:asciiTheme="minorHAnsi" w:hAnsiTheme="minorHAnsi"/>
          <w:b/>
        </w:rPr>
        <w:t>Data</w:t>
      </w:r>
      <w:r w:rsidRPr="008F1AF7">
        <w:rPr>
          <w:rFonts w:asciiTheme="minorHAnsi" w:hAnsiTheme="minorHAnsi"/>
        </w:rPr>
        <w:t>:</w:t>
      </w:r>
    </w:p>
    <w:p w:rsidR="00DC28F9" w:rsidRPr="008F1AF7" w:rsidRDefault="00DC28F9" w:rsidP="00DC28F9">
      <w:pPr>
        <w:pStyle w:val="BodyText"/>
        <w:spacing w:before="120" w:after="80"/>
        <w:rPr>
          <w:rFonts w:asciiTheme="minorHAnsi" w:hAnsiTheme="minorHAnsi"/>
        </w:rPr>
      </w:pPr>
      <w:r w:rsidRPr="008F1AF7">
        <w:rPr>
          <w:rFonts w:asciiTheme="minorHAnsi" w:hAnsiTheme="minorHAnsi"/>
          <w:bCs/>
          <w:iCs/>
          <w:szCs w:val="24"/>
        </w:rPr>
        <w:t>(Compliance is based only on data for most recent year. Data from previous years is included on FYI basis only.)</w:t>
      </w:r>
    </w:p>
    <w:p w:rsidR="00DC28F9" w:rsidRPr="008F1AF7" w:rsidRDefault="00DC28F9" w:rsidP="008006AB">
      <w:pPr>
        <w:numPr>
          <w:ilvl w:val="0"/>
          <w:numId w:val="6"/>
        </w:numPr>
        <w:spacing w:before="120" w:after="80" w:line="240" w:lineRule="auto"/>
        <w:rPr>
          <w:rFonts w:asciiTheme="minorHAnsi" w:hAnsiTheme="minorHAnsi"/>
        </w:rPr>
      </w:pPr>
      <w:r w:rsidRPr="008F1AF7">
        <w:rPr>
          <w:rFonts w:asciiTheme="minorHAnsi" w:hAnsiTheme="minorHAnsi"/>
          <w:szCs w:val="24"/>
        </w:rPr>
        <w:t>Please look below for my definitions and data for each of the sub-policies.</w:t>
      </w:r>
    </w:p>
    <w:p w:rsidR="00DC28F9" w:rsidRPr="008F1AF7" w:rsidRDefault="00DC28F9" w:rsidP="008006AB">
      <w:pPr>
        <w:numPr>
          <w:ilvl w:val="0"/>
          <w:numId w:val="6"/>
        </w:numPr>
        <w:spacing w:before="120" w:after="80" w:line="240" w:lineRule="auto"/>
        <w:rPr>
          <w:rFonts w:asciiTheme="minorHAnsi" w:hAnsiTheme="minorHAnsi"/>
        </w:rPr>
      </w:pPr>
      <w:r w:rsidRPr="008F1AF7">
        <w:rPr>
          <w:rFonts w:asciiTheme="minorHAnsi" w:hAnsiTheme="minorHAnsi"/>
          <w:szCs w:val="24"/>
        </w:rPr>
        <w:t>For the key indicators of Sales, EBITDAP and Owner Paid-in Equity, comparison data will be included with those sub-policies.</w:t>
      </w:r>
    </w:p>
    <w:p w:rsidR="00DC28F9" w:rsidRPr="008F1AF7" w:rsidRDefault="00DC28F9" w:rsidP="008006AB">
      <w:pPr>
        <w:numPr>
          <w:ilvl w:val="0"/>
          <w:numId w:val="6"/>
        </w:numPr>
        <w:spacing w:before="120" w:after="80" w:line="240" w:lineRule="auto"/>
        <w:rPr>
          <w:rFonts w:asciiTheme="minorHAnsi" w:hAnsiTheme="minorHAnsi"/>
          <w:b/>
        </w:rPr>
      </w:pPr>
      <w:r w:rsidRPr="008F1AF7">
        <w:rPr>
          <w:rFonts w:asciiTheme="minorHAnsi" w:hAnsiTheme="minorHAnsi"/>
          <w:b/>
          <w:szCs w:val="24"/>
        </w:rPr>
        <w:t>Margin Minus Labor</w:t>
      </w:r>
    </w:p>
    <w:p w:rsidR="00DC28F9" w:rsidRPr="008F1AF7" w:rsidRDefault="00DC28F9" w:rsidP="00DC28F9">
      <w:pPr>
        <w:spacing w:before="120" w:after="80"/>
        <w:ind w:left="360" w:firstLine="360"/>
        <w:rPr>
          <w:rFonts w:asciiTheme="minorHAnsi" w:hAnsiTheme="minorHAnsi"/>
        </w:rPr>
      </w:pPr>
      <w:r w:rsidRPr="008F1AF7">
        <w:rPr>
          <w:rFonts w:asciiTheme="minorHAnsi" w:hAnsiTheme="minorHAnsi"/>
        </w:rPr>
        <w:t>Margin Minus Labor (2013) = 22.22%</w:t>
      </w:r>
    </w:p>
    <w:p w:rsidR="00DC28F9" w:rsidRPr="008F1AF7" w:rsidRDefault="00DC28F9" w:rsidP="00DC28F9">
      <w:pPr>
        <w:spacing w:before="120" w:after="80"/>
        <w:ind w:left="360" w:firstLine="360"/>
        <w:rPr>
          <w:rFonts w:asciiTheme="minorHAnsi" w:hAnsiTheme="minorHAnsi"/>
        </w:rPr>
      </w:pPr>
      <w:r w:rsidRPr="008F1AF7">
        <w:rPr>
          <w:rFonts w:asciiTheme="minorHAnsi" w:hAnsiTheme="minorHAnsi"/>
        </w:rPr>
        <w:t>Median for medium co-ops = 19.75%</w:t>
      </w:r>
    </w:p>
    <w:p w:rsidR="00DC28F9" w:rsidRPr="008F1AF7" w:rsidRDefault="00DC28F9" w:rsidP="00DC28F9">
      <w:pPr>
        <w:spacing w:before="120" w:after="80"/>
        <w:ind w:left="360"/>
        <w:rPr>
          <w:rFonts w:asciiTheme="minorHAnsi" w:hAnsiTheme="minorHAnsi"/>
          <w:b/>
          <w:highlight w:val="yellow"/>
        </w:rPr>
      </w:pPr>
      <w:r w:rsidRPr="008F1AF7">
        <w:rPr>
          <w:rFonts w:asciiTheme="minorHAnsi" w:hAnsiTheme="minorHAnsi"/>
          <w:noProof/>
        </w:rPr>
        <w:drawing>
          <wp:inline distT="0" distB="0" distL="0" distR="0" wp14:anchorId="72961720" wp14:editId="03020F3B">
            <wp:extent cx="4572000" cy="2743200"/>
            <wp:effectExtent l="0" t="0" r="19050" b="19050"/>
            <wp:docPr id="656" name="Chart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28F9" w:rsidRPr="008F1AF7" w:rsidRDefault="00DC28F9" w:rsidP="00DC28F9">
      <w:pPr>
        <w:spacing w:before="120" w:after="80"/>
        <w:ind w:left="360"/>
        <w:rPr>
          <w:rFonts w:asciiTheme="minorHAnsi" w:hAnsiTheme="minorHAnsi"/>
        </w:rPr>
      </w:pPr>
    </w:p>
    <w:p w:rsidR="00DC28F9" w:rsidRPr="008F1AF7" w:rsidRDefault="00DC28F9" w:rsidP="00DC28F9">
      <w:pPr>
        <w:spacing w:before="120" w:after="80"/>
        <w:ind w:left="360"/>
        <w:rPr>
          <w:rFonts w:asciiTheme="minorHAnsi" w:hAnsiTheme="minorHAnsi"/>
        </w:rPr>
      </w:pPr>
    </w:p>
    <w:p w:rsidR="00DC28F9" w:rsidRPr="008F1AF7" w:rsidRDefault="00DC28F9" w:rsidP="00DC28F9">
      <w:pPr>
        <w:spacing w:before="120" w:after="80"/>
        <w:ind w:left="360"/>
        <w:rPr>
          <w:rFonts w:asciiTheme="minorHAnsi" w:hAnsiTheme="minorHAnsi"/>
        </w:rPr>
      </w:pPr>
    </w:p>
    <w:p w:rsidR="00DC28F9" w:rsidRPr="008F1AF7" w:rsidRDefault="00DC28F9" w:rsidP="00DC28F9">
      <w:pPr>
        <w:rPr>
          <w:rFonts w:asciiTheme="minorHAnsi" w:hAnsiTheme="minorHAnsi"/>
          <w:b/>
          <w:highlight w:val="yellow"/>
        </w:rPr>
      </w:pPr>
      <w:r w:rsidRPr="008F1AF7">
        <w:rPr>
          <w:rFonts w:asciiTheme="minorHAnsi" w:hAnsiTheme="minorHAnsi"/>
          <w:b/>
          <w:highlight w:val="yellow"/>
        </w:rPr>
        <w:br w:type="page"/>
      </w:r>
    </w:p>
    <w:p w:rsidR="00DC28F9" w:rsidRPr="008F1AF7" w:rsidRDefault="00DC28F9" w:rsidP="008006AB">
      <w:pPr>
        <w:numPr>
          <w:ilvl w:val="0"/>
          <w:numId w:val="6"/>
        </w:numPr>
        <w:spacing w:before="120" w:after="80" w:line="240" w:lineRule="auto"/>
        <w:rPr>
          <w:rFonts w:asciiTheme="minorHAnsi" w:hAnsiTheme="minorHAnsi"/>
          <w:b/>
        </w:rPr>
      </w:pPr>
      <w:r w:rsidRPr="008F1AF7">
        <w:rPr>
          <w:rFonts w:asciiTheme="minorHAnsi" w:hAnsiTheme="minorHAnsi"/>
          <w:b/>
          <w:szCs w:val="24"/>
        </w:rPr>
        <w:lastRenderedPageBreak/>
        <w:t>Sales/Labor Hour</w:t>
      </w:r>
    </w:p>
    <w:p w:rsidR="00DC28F9" w:rsidRPr="008F1AF7" w:rsidRDefault="00DC28F9" w:rsidP="00DC28F9">
      <w:pPr>
        <w:spacing w:before="120" w:after="80"/>
        <w:ind w:left="360" w:firstLine="360"/>
        <w:rPr>
          <w:rFonts w:asciiTheme="minorHAnsi" w:hAnsiTheme="minorHAnsi"/>
        </w:rPr>
      </w:pPr>
      <w:r w:rsidRPr="008F1AF7">
        <w:rPr>
          <w:rFonts w:asciiTheme="minorHAnsi" w:hAnsiTheme="minorHAnsi"/>
        </w:rPr>
        <w:t>Sales per Labor Hour = 65.25</w:t>
      </w:r>
    </w:p>
    <w:p w:rsidR="00DC28F9" w:rsidRPr="008F1AF7" w:rsidRDefault="00DC28F9" w:rsidP="00DC28F9">
      <w:pPr>
        <w:spacing w:before="120" w:after="80"/>
        <w:ind w:left="360" w:firstLine="360"/>
        <w:rPr>
          <w:rFonts w:asciiTheme="minorHAnsi" w:hAnsiTheme="minorHAnsi"/>
        </w:rPr>
      </w:pPr>
      <w:r w:rsidRPr="008F1AF7">
        <w:rPr>
          <w:rFonts w:asciiTheme="minorHAnsi" w:hAnsiTheme="minorHAnsi"/>
        </w:rPr>
        <w:t>Median for medium co-ops = 69.29</w:t>
      </w:r>
    </w:p>
    <w:p w:rsidR="00DC28F9" w:rsidRPr="008F1AF7" w:rsidRDefault="00DC28F9" w:rsidP="00DC28F9">
      <w:pPr>
        <w:spacing w:before="120" w:after="80"/>
        <w:ind w:left="360"/>
        <w:rPr>
          <w:rFonts w:asciiTheme="minorHAnsi" w:hAnsiTheme="minorHAnsi"/>
        </w:rPr>
      </w:pPr>
      <w:r w:rsidRPr="008F1AF7">
        <w:rPr>
          <w:rFonts w:asciiTheme="minorHAnsi" w:hAnsiTheme="minorHAnsi"/>
          <w:noProof/>
        </w:rPr>
        <w:drawing>
          <wp:inline distT="0" distB="0" distL="0" distR="0" wp14:anchorId="010EED6E" wp14:editId="34B741C5">
            <wp:extent cx="4572000" cy="2743200"/>
            <wp:effectExtent l="0" t="0" r="19050" b="19050"/>
            <wp:docPr id="657" name="Chart 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28F9" w:rsidRPr="008F1AF7" w:rsidRDefault="00DC28F9" w:rsidP="00DC28F9">
      <w:pPr>
        <w:pStyle w:val="ListParagraph"/>
        <w:rPr>
          <w:rFonts w:asciiTheme="minorHAnsi" w:hAnsiTheme="minorHAnsi"/>
          <w:b/>
          <w:highlight w:val="yellow"/>
        </w:rPr>
      </w:pPr>
    </w:p>
    <w:p w:rsidR="00DC28F9" w:rsidRPr="008F1AF7" w:rsidRDefault="00DC28F9" w:rsidP="008006AB">
      <w:pPr>
        <w:numPr>
          <w:ilvl w:val="0"/>
          <w:numId w:val="6"/>
        </w:numPr>
        <w:spacing w:before="120" w:after="80" w:line="240" w:lineRule="auto"/>
        <w:rPr>
          <w:rFonts w:asciiTheme="minorHAnsi" w:hAnsiTheme="minorHAnsi"/>
          <w:b/>
        </w:rPr>
      </w:pPr>
      <w:r w:rsidRPr="008F1AF7">
        <w:rPr>
          <w:rFonts w:asciiTheme="minorHAnsi" w:hAnsiTheme="minorHAnsi"/>
          <w:b/>
          <w:szCs w:val="24"/>
        </w:rPr>
        <w:t>Inventory turnover</w:t>
      </w:r>
    </w:p>
    <w:p w:rsidR="00DC28F9" w:rsidRPr="008F1AF7" w:rsidRDefault="00DC28F9" w:rsidP="00DC28F9">
      <w:pPr>
        <w:spacing w:before="120" w:after="80"/>
        <w:ind w:left="360"/>
        <w:rPr>
          <w:rFonts w:asciiTheme="minorHAnsi" w:hAnsiTheme="minorHAnsi"/>
        </w:rPr>
      </w:pPr>
      <w:r w:rsidRPr="008F1AF7">
        <w:rPr>
          <w:rFonts w:asciiTheme="minorHAnsi" w:hAnsiTheme="minorHAnsi"/>
        </w:rPr>
        <w:t>Inventory turnover = 13.29</w:t>
      </w:r>
    </w:p>
    <w:p w:rsidR="00DC28F9" w:rsidRPr="008F1AF7" w:rsidRDefault="00DC28F9" w:rsidP="00DC28F9">
      <w:pPr>
        <w:spacing w:before="120" w:after="80"/>
        <w:ind w:left="360"/>
        <w:rPr>
          <w:rFonts w:asciiTheme="minorHAnsi" w:hAnsiTheme="minorHAnsi"/>
        </w:rPr>
      </w:pPr>
      <w:r w:rsidRPr="008F1AF7">
        <w:rPr>
          <w:rFonts w:asciiTheme="minorHAnsi" w:hAnsiTheme="minorHAnsi"/>
        </w:rPr>
        <w:t>Median for medium co-ops = 13.29</w:t>
      </w:r>
    </w:p>
    <w:p w:rsidR="00DC28F9" w:rsidRPr="008F1AF7" w:rsidRDefault="00DC28F9" w:rsidP="00DC28F9">
      <w:pPr>
        <w:spacing w:before="120" w:after="80"/>
        <w:ind w:left="360"/>
        <w:rPr>
          <w:rFonts w:asciiTheme="minorHAnsi" w:hAnsiTheme="minorHAnsi"/>
        </w:rPr>
      </w:pPr>
    </w:p>
    <w:p w:rsidR="00DC28F9" w:rsidRPr="008F1AF7" w:rsidRDefault="00DC28F9" w:rsidP="00DC28F9">
      <w:pPr>
        <w:spacing w:before="120" w:after="80"/>
        <w:ind w:left="360"/>
        <w:rPr>
          <w:rFonts w:asciiTheme="minorHAnsi" w:hAnsiTheme="minorHAnsi"/>
        </w:rPr>
      </w:pPr>
      <w:r w:rsidRPr="008F1AF7">
        <w:rPr>
          <w:rFonts w:asciiTheme="minorHAnsi" w:hAnsiTheme="minorHAnsi"/>
          <w:noProof/>
        </w:rPr>
        <w:drawing>
          <wp:inline distT="0" distB="0" distL="0" distR="0" wp14:anchorId="756304DD" wp14:editId="72BE8B5E">
            <wp:extent cx="4572000" cy="2743200"/>
            <wp:effectExtent l="0" t="0" r="19050" b="19050"/>
            <wp:docPr id="658" name="Chart 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28F9" w:rsidRPr="008F1AF7" w:rsidRDefault="00DC28F9" w:rsidP="00DC28F9">
      <w:pPr>
        <w:spacing w:before="120" w:after="80"/>
        <w:ind w:left="360"/>
        <w:rPr>
          <w:rFonts w:asciiTheme="minorHAnsi" w:hAnsiTheme="minorHAnsi"/>
        </w:rPr>
      </w:pPr>
      <w:r w:rsidRPr="008F1AF7">
        <w:rPr>
          <w:rFonts w:asciiTheme="minorHAnsi" w:hAnsiTheme="minorHAnsi"/>
        </w:rPr>
        <w:br w:type="page"/>
      </w:r>
    </w:p>
    <w:p w:rsidR="00DC28F9" w:rsidRPr="00BA3D0A" w:rsidRDefault="00DC28F9" w:rsidP="00DC28F9">
      <w:pPr>
        <w:spacing w:before="120" w:after="80"/>
        <w:rPr>
          <w:rFonts w:asciiTheme="minorHAnsi" w:hAnsiTheme="minorHAnsi"/>
        </w:rPr>
      </w:pPr>
      <w:r w:rsidRPr="00BA3D0A">
        <w:rPr>
          <w:rFonts w:asciiTheme="minorHAnsi" w:hAnsiTheme="minorHAnsi"/>
          <w:shd w:val="clear" w:color="auto" w:fill="D6E3BC" w:themeFill="accent3" w:themeFillTint="66"/>
        </w:rPr>
        <w:lastRenderedPageBreak/>
        <w:t>The GM will not</w:t>
      </w:r>
      <w:r w:rsidRPr="00BA3D0A">
        <w:rPr>
          <w:rFonts w:asciiTheme="minorHAnsi" w:hAnsiTheme="minorHAnsi"/>
        </w:rPr>
        <w:t>:</w:t>
      </w:r>
    </w:p>
    <w:p w:rsidR="00DC28F9" w:rsidRPr="00DA4DAF" w:rsidRDefault="00DC28F9" w:rsidP="00DC28F9">
      <w:pPr>
        <w:numPr>
          <w:ilvl w:val="0"/>
          <w:numId w:val="3"/>
        </w:numPr>
        <w:spacing w:before="120" w:after="80" w:line="240" w:lineRule="auto"/>
        <w:rPr>
          <w:rFonts w:asciiTheme="minorHAnsi" w:hAnsiTheme="minorHAnsi"/>
          <w:u w:val="single"/>
        </w:rPr>
      </w:pPr>
      <w:r w:rsidRPr="00BA3D0A">
        <w:rPr>
          <w:rFonts w:asciiTheme="minorHAnsi" w:hAnsiTheme="minorHAnsi"/>
          <w:shd w:val="clear" w:color="auto" w:fill="D6E3BC" w:themeFill="accent3" w:themeFillTint="66"/>
        </w:rPr>
        <w:t>Allow sales to be inadequate</w:t>
      </w:r>
      <w:r w:rsidRPr="00BA3D0A">
        <w:rPr>
          <w:rFonts w:asciiTheme="minorHAnsi" w:hAnsiTheme="minorHAnsi"/>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Interpretation:</w:t>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szCs w:val="24"/>
        </w:rPr>
        <w:t xml:space="preserve">Managers of NCGA co-ops, as part of the </w:t>
      </w:r>
      <w:proofErr w:type="spellStart"/>
      <w:r w:rsidRPr="008F1AF7">
        <w:rPr>
          <w:rFonts w:asciiTheme="minorHAnsi" w:hAnsiTheme="minorHAnsi"/>
          <w:szCs w:val="24"/>
        </w:rPr>
        <w:t>CoCoFiSt</w:t>
      </w:r>
      <w:proofErr w:type="spellEnd"/>
      <w:r w:rsidRPr="008F1AF7">
        <w:rPr>
          <w:rFonts w:asciiTheme="minorHAnsi" w:hAnsiTheme="minorHAnsi"/>
          <w:szCs w:val="24"/>
        </w:rPr>
        <w:t xml:space="preserve"> program, have set a </w:t>
      </w:r>
      <w:r w:rsidRPr="008F1AF7">
        <w:rPr>
          <w:rFonts w:asciiTheme="minorHAnsi" w:hAnsiTheme="minorHAnsi"/>
          <w:bCs/>
          <w:iCs/>
          <w:szCs w:val="24"/>
        </w:rPr>
        <w:t>benchmark for fiscal jeopardy for sales growth at 3%. Our multi-year plan includes a goal of 5%. So for the purposes of this report, compliance will be achieved if sales growth is above both 5% and the median for similar-size (medium) co-ops.</w:t>
      </w: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DC28F9">
      <w:pPr>
        <w:pStyle w:val="BodyText"/>
        <w:spacing w:before="120" w:after="80"/>
        <w:ind w:left="540" w:hanging="180"/>
        <w:rPr>
          <w:rFonts w:asciiTheme="minorHAnsi" w:hAnsiTheme="minorHAnsi"/>
          <w:bCs/>
          <w:iCs/>
          <w:szCs w:val="24"/>
        </w:rPr>
      </w:pPr>
      <w:r w:rsidRPr="008F1AF7">
        <w:rPr>
          <w:rFonts w:asciiTheme="minorHAnsi" w:hAnsiTheme="minorHAnsi"/>
          <w:bCs/>
          <w:iCs/>
          <w:szCs w:val="24"/>
        </w:rPr>
        <w:t xml:space="preserve">Sales growth must be </w:t>
      </w:r>
      <w:r w:rsidRPr="008F1AF7">
        <w:rPr>
          <w:rFonts w:asciiTheme="minorHAnsi" w:hAnsiTheme="minorHAnsi"/>
          <w:bCs/>
          <w:iCs/>
          <w:szCs w:val="24"/>
          <w:u w:val="single"/>
        </w:rPr>
        <w:t>above both 5% and the group median</w:t>
      </w:r>
      <w:r w:rsidRPr="008F1AF7">
        <w:rPr>
          <w:rFonts w:asciiTheme="minorHAnsi" w:hAnsiTheme="minorHAnsi"/>
          <w:bCs/>
          <w:iCs/>
          <w:szCs w:val="24"/>
        </w:rPr>
        <w:t xml:space="preserve"> for compliance.</w:t>
      </w:r>
    </w:p>
    <w:p w:rsidR="00DC28F9" w:rsidRPr="008F1AF7" w:rsidRDefault="00DC28F9" w:rsidP="00DC28F9">
      <w:pPr>
        <w:pStyle w:val="PMBL"/>
        <w:spacing w:before="120" w:line="240" w:lineRule="auto"/>
        <w:ind w:left="0" w:hanging="180"/>
        <w:rPr>
          <w:rFonts w:asciiTheme="minorHAnsi" w:hAnsiTheme="minorHAnsi"/>
          <w:b/>
          <w:i/>
          <w:sz w:val="24"/>
          <w:szCs w:val="24"/>
        </w:rPr>
      </w:pPr>
      <w:r w:rsidRPr="008F1AF7">
        <w:rPr>
          <w:rFonts w:asciiTheme="minorHAnsi" w:hAnsiTheme="minorHAnsi"/>
          <w:b/>
          <w:sz w:val="24"/>
          <w:szCs w:val="24"/>
        </w:rPr>
        <w:t xml:space="preserve">Data: </w:t>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bCs/>
          <w:iCs/>
          <w:szCs w:val="24"/>
        </w:rPr>
        <w:t>Sales Growth = 15.10%.</w:t>
      </w:r>
    </w:p>
    <w:p w:rsidR="00DC28F9" w:rsidRPr="008F1AF7" w:rsidRDefault="00DC28F9" w:rsidP="00DC28F9">
      <w:pPr>
        <w:spacing w:before="120" w:after="80"/>
        <w:ind w:left="360"/>
        <w:rPr>
          <w:rFonts w:asciiTheme="minorHAnsi" w:hAnsiTheme="minorHAnsi"/>
        </w:rPr>
      </w:pPr>
      <w:r w:rsidRPr="008F1AF7">
        <w:rPr>
          <w:rFonts w:asciiTheme="minorHAnsi" w:hAnsiTheme="minorHAnsi"/>
        </w:rPr>
        <w:t>Median Sales Growth = 8.67%</w:t>
      </w:r>
    </w:p>
    <w:p w:rsidR="00DC28F9" w:rsidRPr="008F1AF7" w:rsidRDefault="00DC28F9" w:rsidP="00DC28F9">
      <w:pPr>
        <w:pStyle w:val="BodyText"/>
        <w:spacing w:before="120" w:after="80"/>
        <w:ind w:left="360"/>
        <w:rPr>
          <w:rFonts w:asciiTheme="minorHAnsi" w:hAnsiTheme="minorHAnsi"/>
          <w:b/>
          <w:szCs w:val="24"/>
        </w:rPr>
      </w:pP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noProof/>
        </w:rPr>
        <w:drawing>
          <wp:inline distT="0" distB="0" distL="0" distR="0" wp14:anchorId="12F5835F" wp14:editId="6FBD8E7A">
            <wp:extent cx="4572000" cy="2743200"/>
            <wp:effectExtent l="0" t="0" r="19050" b="19050"/>
            <wp:docPr id="659" name="Chart 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bCs/>
          <w:iCs/>
          <w:szCs w:val="24"/>
        </w:rPr>
        <w:t>Data used is Total Annual Sales as shown on attached Income/Expense Statement compared to Total Sales of the previous year.</w:t>
      </w:r>
    </w:p>
    <w:p w:rsidR="00DC28F9" w:rsidRPr="008F1AF7" w:rsidRDefault="00DC28F9" w:rsidP="00DC28F9">
      <w:pPr>
        <w:spacing w:before="120" w:after="80"/>
        <w:rPr>
          <w:rFonts w:asciiTheme="minorHAnsi" w:hAnsiTheme="minorHAnsi"/>
          <w:u w:val="single"/>
        </w:rPr>
      </w:pPr>
      <w:r w:rsidRPr="008F1AF7">
        <w:rPr>
          <w:rFonts w:asciiTheme="minorHAnsi" w:hAnsiTheme="minorHAnsi"/>
          <w:u w:val="single"/>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operations to generate an inadequate net income</w:t>
      </w:r>
      <w:r w:rsidRPr="00BA3D0A">
        <w:rPr>
          <w:rFonts w:asciiTheme="minorHAnsi" w:hAnsiTheme="minorHAnsi"/>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 xml:space="preserve">Interpretation: </w:t>
      </w:r>
    </w:p>
    <w:p w:rsidR="00DC28F9" w:rsidRPr="008F1AF7" w:rsidRDefault="00DC28F9" w:rsidP="00DC28F9">
      <w:pPr>
        <w:pStyle w:val="BodyText"/>
        <w:spacing w:before="120" w:after="80"/>
        <w:ind w:left="360"/>
        <w:rPr>
          <w:rFonts w:asciiTheme="minorHAnsi" w:hAnsiTheme="minorHAnsi"/>
        </w:rPr>
      </w:pPr>
      <w:r w:rsidRPr="008F1AF7">
        <w:rPr>
          <w:rFonts w:asciiTheme="minorHAnsi" w:hAnsiTheme="minorHAnsi"/>
        </w:rPr>
        <w:t xml:space="preserve">There are two important ways to look at income: the bottom line (net income) and EBITDAP (Earnings Before Interest, Taxes, Depreciation/Amortization and Patronage.) </w:t>
      </w:r>
    </w:p>
    <w:p w:rsidR="00DC28F9" w:rsidRPr="008F1AF7" w:rsidRDefault="00DC28F9" w:rsidP="00DC28F9">
      <w:pPr>
        <w:pStyle w:val="BodyText"/>
        <w:spacing w:before="120" w:after="80"/>
        <w:ind w:left="360"/>
        <w:rPr>
          <w:rFonts w:asciiTheme="minorHAnsi" w:hAnsiTheme="minorHAnsi"/>
        </w:rPr>
      </w:pPr>
      <w:r w:rsidRPr="008F1AF7">
        <w:rPr>
          <w:rFonts w:asciiTheme="minorHAnsi" w:hAnsiTheme="minorHAnsi"/>
        </w:rPr>
        <w:t>EBITDAP is useful as a comparison tool. We can gauge the soundness of our operations by comparing our performance to that of our peers. As with all peer comparisons in this report, compliance will be achieved if our performance is above the median.</w:t>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rPr>
        <w:t xml:space="preserve">For net income, the </w:t>
      </w:r>
      <w:proofErr w:type="spellStart"/>
      <w:r w:rsidRPr="008F1AF7">
        <w:rPr>
          <w:rFonts w:asciiTheme="minorHAnsi" w:hAnsiTheme="minorHAnsi"/>
        </w:rPr>
        <w:t>CoCoFiSt</w:t>
      </w:r>
      <w:proofErr w:type="spellEnd"/>
      <w:r w:rsidRPr="008F1AF7">
        <w:rPr>
          <w:rFonts w:asciiTheme="minorHAnsi" w:hAnsiTheme="minorHAnsi"/>
        </w:rPr>
        <w:t xml:space="preserve"> benchmark for jeopardy is set at 0.5%. </w:t>
      </w:r>
      <w:r w:rsidRPr="008F1AF7">
        <w:rPr>
          <w:rFonts w:asciiTheme="minorHAnsi" w:hAnsiTheme="minorHAnsi"/>
          <w:bCs/>
          <w:iCs/>
          <w:szCs w:val="24"/>
        </w:rPr>
        <w:t>Our multi-year plan includes a goal of 3%. So for the purposes of this report, compliance will be achieved if Net Income is above 3%.</w:t>
      </w:r>
    </w:p>
    <w:p w:rsidR="00DC28F9" w:rsidRPr="008F1AF7" w:rsidRDefault="00DC28F9" w:rsidP="00DC28F9">
      <w:pPr>
        <w:pStyle w:val="BodyText"/>
        <w:spacing w:before="120" w:after="80"/>
        <w:ind w:left="36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8006AB">
      <w:pPr>
        <w:pStyle w:val="BodyText"/>
        <w:numPr>
          <w:ilvl w:val="0"/>
          <w:numId w:val="6"/>
        </w:numPr>
        <w:spacing w:before="120" w:after="80"/>
        <w:rPr>
          <w:rFonts w:asciiTheme="minorHAnsi" w:hAnsiTheme="minorHAnsi"/>
          <w:bCs/>
          <w:iCs/>
          <w:szCs w:val="24"/>
        </w:rPr>
      </w:pPr>
      <w:r w:rsidRPr="008F1AF7">
        <w:rPr>
          <w:rFonts w:asciiTheme="minorHAnsi" w:hAnsiTheme="minorHAnsi"/>
          <w:bCs/>
          <w:iCs/>
          <w:szCs w:val="24"/>
        </w:rPr>
        <w:t>EBITDAP (as a % of sales) from the most recent year must be above the median for our peer group.</w:t>
      </w:r>
    </w:p>
    <w:p w:rsidR="00DC28F9" w:rsidRPr="008F1AF7" w:rsidRDefault="00DC28F9" w:rsidP="008006AB">
      <w:pPr>
        <w:pStyle w:val="BodyText"/>
        <w:numPr>
          <w:ilvl w:val="0"/>
          <w:numId w:val="6"/>
        </w:numPr>
        <w:spacing w:before="120" w:after="80"/>
        <w:rPr>
          <w:rFonts w:asciiTheme="minorHAnsi" w:hAnsiTheme="minorHAnsi"/>
          <w:bCs/>
          <w:iCs/>
          <w:szCs w:val="24"/>
        </w:rPr>
      </w:pPr>
      <w:r w:rsidRPr="008F1AF7">
        <w:rPr>
          <w:rFonts w:asciiTheme="minorHAnsi" w:hAnsiTheme="minorHAnsi"/>
          <w:bCs/>
          <w:iCs/>
          <w:szCs w:val="24"/>
        </w:rPr>
        <w:t xml:space="preserve">Actual net income as a % of sales from the most recent year must be </w:t>
      </w:r>
      <w:r w:rsidRPr="008F1AF7">
        <w:rPr>
          <w:rFonts w:asciiTheme="minorHAnsi" w:hAnsiTheme="minorHAnsi"/>
          <w:bCs/>
          <w:iCs/>
          <w:szCs w:val="24"/>
          <w:u w:val="single"/>
        </w:rPr>
        <w:t>above 3%.</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Data:</w:t>
      </w:r>
    </w:p>
    <w:p w:rsidR="00DC28F9" w:rsidRPr="008F1AF7" w:rsidRDefault="00DC28F9" w:rsidP="008006AB">
      <w:pPr>
        <w:numPr>
          <w:ilvl w:val="0"/>
          <w:numId w:val="6"/>
        </w:numPr>
        <w:spacing w:before="120" w:after="80" w:line="240" w:lineRule="auto"/>
        <w:rPr>
          <w:rFonts w:asciiTheme="minorHAnsi" w:hAnsiTheme="minorHAnsi"/>
          <w:b/>
        </w:rPr>
      </w:pPr>
      <w:r w:rsidRPr="008F1AF7">
        <w:rPr>
          <w:rFonts w:asciiTheme="minorHAnsi" w:hAnsiTheme="minorHAnsi"/>
          <w:b/>
          <w:szCs w:val="24"/>
        </w:rPr>
        <w:t>EBITDAP</w:t>
      </w:r>
    </w:p>
    <w:p w:rsidR="00DC28F9" w:rsidRPr="008F1AF7" w:rsidRDefault="00DC28F9" w:rsidP="00DC28F9">
      <w:pPr>
        <w:spacing w:before="120" w:after="80"/>
        <w:rPr>
          <w:rFonts w:asciiTheme="minorHAnsi" w:hAnsiTheme="minorHAnsi"/>
        </w:rPr>
      </w:pPr>
      <w:r w:rsidRPr="008F1AF7">
        <w:rPr>
          <w:rFonts w:asciiTheme="minorHAnsi" w:hAnsiTheme="minorHAnsi"/>
        </w:rPr>
        <w:t>EBITDAP = 5.73%</w:t>
      </w:r>
    </w:p>
    <w:p w:rsidR="00DC28F9" w:rsidRPr="008F1AF7" w:rsidRDefault="00DC28F9" w:rsidP="00DC28F9">
      <w:pPr>
        <w:spacing w:before="120" w:after="80"/>
        <w:rPr>
          <w:rFonts w:asciiTheme="minorHAnsi" w:hAnsiTheme="minorHAnsi"/>
        </w:rPr>
      </w:pPr>
      <w:r w:rsidRPr="008F1AF7">
        <w:rPr>
          <w:rFonts w:asciiTheme="minorHAnsi" w:hAnsiTheme="minorHAnsi"/>
        </w:rPr>
        <w:t>Median for medium co-ops = 3.57%</w:t>
      </w:r>
    </w:p>
    <w:p w:rsidR="00DC28F9" w:rsidRPr="008F1AF7" w:rsidRDefault="00DC28F9" w:rsidP="00DC28F9">
      <w:pPr>
        <w:spacing w:before="120" w:after="80"/>
        <w:rPr>
          <w:rFonts w:asciiTheme="minorHAnsi" w:hAnsiTheme="minorHAnsi"/>
        </w:rPr>
      </w:pPr>
    </w:p>
    <w:p w:rsidR="00DC28F9" w:rsidRPr="008F1AF7" w:rsidRDefault="00DC28F9" w:rsidP="00DC28F9">
      <w:pPr>
        <w:spacing w:before="120" w:after="80"/>
        <w:rPr>
          <w:rFonts w:asciiTheme="minorHAnsi" w:hAnsiTheme="minorHAnsi"/>
        </w:rPr>
      </w:pPr>
      <w:r w:rsidRPr="008F1AF7">
        <w:rPr>
          <w:rFonts w:asciiTheme="minorHAnsi" w:hAnsiTheme="minorHAnsi"/>
          <w:noProof/>
        </w:rPr>
        <w:drawing>
          <wp:inline distT="0" distB="0" distL="0" distR="0" wp14:anchorId="560FDCA6" wp14:editId="3990AF96">
            <wp:extent cx="4572000" cy="2743200"/>
            <wp:effectExtent l="0" t="0" r="19050" b="19050"/>
            <wp:docPr id="660" name="Chart 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28F9" w:rsidRPr="008F1AF7" w:rsidRDefault="00DC28F9" w:rsidP="00DC28F9">
      <w:pPr>
        <w:rPr>
          <w:rFonts w:asciiTheme="minorHAnsi" w:hAnsiTheme="minorHAnsi"/>
        </w:rPr>
      </w:pPr>
      <w:r w:rsidRPr="008F1AF7">
        <w:rPr>
          <w:rFonts w:asciiTheme="minorHAnsi" w:hAnsiTheme="minorHAnsi"/>
        </w:rPr>
        <w:br w:type="page"/>
      </w:r>
    </w:p>
    <w:p w:rsidR="00DC28F9" w:rsidRPr="008F1AF7" w:rsidRDefault="00DC28F9" w:rsidP="008006AB">
      <w:pPr>
        <w:numPr>
          <w:ilvl w:val="0"/>
          <w:numId w:val="6"/>
        </w:numPr>
        <w:spacing w:before="120" w:after="80" w:line="240" w:lineRule="auto"/>
        <w:rPr>
          <w:rFonts w:asciiTheme="minorHAnsi" w:hAnsiTheme="minorHAnsi"/>
          <w:b/>
        </w:rPr>
      </w:pPr>
      <w:r w:rsidRPr="008F1AF7">
        <w:rPr>
          <w:rFonts w:asciiTheme="minorHAnsi" w:hAnsiTheme="minorHAnsi"/>
          <w:b/>
          <w:szCs w:val="24"/>
        </w:rPr>
        <w:lastRenderedPageBreak/>
        <w:t>Net Income</w:t>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bCs/>
          <w:iCs/>
          <w:szCs w:val="24"/>
        </w:rPr>
        <w:t>Net Income = 2.16%.</w:t>
      </w:r>
    </w:p>
    <w:p w:rsidR="00DC28F9" w:rsidRPr="008F1AF7" w:rsidRDefault="00DC28F9" w:rsidP="00DC28F9">
      <w:pPr>
        <w:pStyle w:val="BodyText"/>
        <w:spacing w:before="120" w:after="80"/>
        <w:jc w:val="center"/>
        <w:rPr>
          <w:rFonts w:asciiTheme="minorHAnsi" w:hAnsiTheme="minorHAnsi"/>
          <w:noProof/>
          <w:szCs w:val="24"/>
        </w:rPr>
      </w:pPr>
      <w:r w:rsidRPr="008F1AF7">
        <w:rPr>
          <w:rFonts w:asciiTheme="minorHAnsi" w:hAnsiTheme="minorHAnsi"/>
          <w:noProof/>
        </w:rPr>
        <w:drawing>
          <wp:inline distT="0" distB="0" distL="0" distR="0" wp14:anchorId="7EACDAD1" wp14:editId="48536F26">
            <wp:extent cx="4572000" cy="2743200"/>
            <wp:effectExtent l="0" t="0" r="19050" b="19050"/>
            <wp:docPr id="661" name="Chart 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28F9" w:rsidRPr="008F1AF7" w:rsidRDefault="00DC28F9" w:rsidP="00DC28F9">
      <w:pPr>
        <w:pStyle w:val="BodyText"/>
        <w:spacing w:before="120" w:after="80"/>
        <w:jc w:val="center"/>
        <w:rPr>
          <w:rFonts w:asciiTheme="minorHAnsi" w:hAnsiTheme="minorHAnsi"/>
          <w:szCs w:val="24"/>
        </w:rPr>
      </w:pPr>
    </w:p>
    <w:p w:rsidR="00DC28F9" w:rsidRPr="008F1AF7" w:rsidRDefault="00DC28F9" w:rsidP="00DC28F9">
      <w:pPr>
        <w:pStyle w:val="BodyText"/>
        <w:spacing w:before="120" w:after="80"/>
        <w:ind w:left="360"/>
        <w:rPr>
          <w:rFonts w:asciiTheme="minorHAnsi" w:hAnsiTheme="minorHAnsi"/>
          <w:bCs/>
          <w:iCs/>
          <w:szCs w:val="24"/>
        </w:rPr>
      </w:pP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Explanation and Plan:</w:t>
      </w:r>
    </w:p>
    <w:p w:rsidR="00DC28F9" w:rsidRPr="008F1AF7" w:rsidRDefault="00DC28F9" w:rsidP="00DC28F9">
      <w:pPr>
        <w:pStyle w:val="BodyText"/>
        <w:spacing w:before="120" w:after="80"/>
        <w:rPr>
          <w:rFonts w:asciiTheme="minorHAnsi" w:hAnsiTheme="minorHAnsi"/>
          <w:bCs/>
          <w:i/>
          <w:iCs/>
          <w:szCs w:val="24"/>
        </w:rPr>
      </w:pPr>
      <w:r w:rsidRPr="008F1AF7">
        <w:rPr>
          <w:rFonts w:asciiTheme="minorHAnsi" w:hAnsiTheme="minorHAnsi"/>
          <w:i/>
          <w:szCs w:val="24"/>
        </w:rPr>
        <w:t>Here the GM would explain the out-of-compliance situation, and her/his plan for managing the situation.</w:t>
      </w:r>
    </w:p>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liquidity (the ability to meet cash needs in a timely and efficient fashion) to be insufficient</w:t>
      </w:r>
      <w:r w:rsidRPr="00BA3D0A">
        <w:rPr>
          <w:rFonts w:asciiTheme="minorHAnsi" w:hAnsiTheme="minorHAnsi"/>
        </w:rPr>
        <w:t>.</w:t>
      </w:r>
    </w:p>
    <w:p w:rsidR="00DC28F9" w:rsidRPr="008F1AF7" w:rsidRDefault="00DC28F9" w:rsidP="00DC28F9">
      <w:pPr>
        <w:widowControl w:val="0"/>
        <w:suppressAutoHyphens/>
        <w:spacing w:before="120" w:after="80"/>
        <w:ind w:hanging="180"/>
        <w:rPr>
          <w:rFonts w:asciiTheme="minorHAnsi" w:hAnsiTheme="minorHAnsi"/>
          <w:b/>
        </w:rPr>
      </w:pPr>
      <w:r w:rsidRPr="008F1AF7">
        <w:rPr>
          <w:rFonts w:asciiTheme="minorHAnsi" w:hAnsiTheme="minorHAnsi"/>
          <w:b/>
        </w:rPr>
        <w:t>Interpretation:</w:t>
      </w:r>
    </w:p>
    <w:p w:rsidR="00DC28F9" w:rsidRPr="008F1AF7" w:rsidRDefault="00DC28F9" w:rsidP="00DC28F9">
      <w:pPr>
        <w:widowControl w:val="0"/>
        <w:suppressAutoHyphens/>
        <w:spacing w:before="120" w:after="80"/>
        <w:rPr>
          <w:rFonts w:asciiTheme="minorHAnsi" w:hAnsiTheme="minorHAnsi"/>
          <w:b/>
          <w:szCs w:val="24"/>
        </w:rPr>
      </w:pPr>
      <w:r w:rsidRPr="008F1AF7">
        <w:rPr>
          <w:rFonts w:asciiTheme="minorHAnsi" w:hAnsiTheme="minorHAnsi"/>
          <w:szCs w:val="24"/>
        </w:rPr>
        <w:t>There are two common and useful measures of liquidity: Current Ratio (Current Assets divided by Current Liabilities) and Quick Ratio [(Current Assets – Inventory) divided by Current Liabilities]</w:t>
      </w:r>
      <w:r w:rsidRPr="008F1AF7">
        <w:rPr>
          <w:rFonts w:asciiTheme="minorHAnsi" w:hAnsiTheme="minorHAnsi"/>
          <w:b/>
          <w:szCs w:val="24"/>
        </w:rPr>
        <w:t xml:space="preserve"> </w:t>
      </w:r>
    </w:p>
    <w:p w:rsidR="00DC28F9" w:rsidRPr="008F1AF7" w:rsidRDefault="00DC28F9" w:rsidP="00DC28F9">
      <w:pPr>
        <w:pStyle w:val="BodyText"/>
        <w:spacing w:before="120" w:after="80"/>
        <w:rPr>
          <w:rFonts w:asciiTheme="minorHAnsi" w:hAnsiTheme="minorHAnsi"/>
          <w:bCs/>
          <w:iCs/>
          <w:szCs w:val="24"/>
        </w:rPr>
      </w:pPr>
      <w:r w:rsidRPr="008F1AF7">
        <w:rPr>
          <w:rFonts w:asciiTheme="minorHAnsi" w:hAnsiTheme="minorHAnsi"/>
        </w:rPr>
        <w:t xml:space="preserve">The </w:t>
      </w:r>
      <w:proofErr w:type="spellStart"/>
      <w:r w:rsidRPr="008F1AF7">
        <w:rPr>
          <w:rFonts w:asciiTheme="minorHAnsi" w:hAnsiTheme="minorHAnsi"/>
        </w:rPr>
        <w:t>CoCoFiSt</w:t>
      </w:r>
      <w:proofErr w:type="spellEnd"/>
      <w:r w:rsidRPr="008F1AF7">
        <w:rPr>
          <w:rFonts w:asciiTheme="minorHAnsi" w:hAnsiTheme="minorHAnsi"/>
        </w:rPr>
        <w:t xml:space="preserve"> benchmark for jeopardy (minimally adequate liquidity) is a Current Ratio of 1.25 and a Quick Ratio of 0.70. Our ABC Bank loan includes a covenant that we maintain at least a 1.1 Current Ratio. </w:t>
      </w:r>
      <w:r w:rsidRPr="008F1AF7">
        <w:rPr>
          <w:rFonts w:asciiTheme="minorHAnsi" w:hAnsiTheme="minorHAnsi"/>
          <w:bCs/>
          <w:iCs/>
          <w:szCs w:val="24"/>
        </w:rPr>
        <w:t>Our multi-year plan includes a Current Ratio goal of 2.0 and a Quick Ratio of 1.0. So for the purposes of this report, compliance will be achieved if the Current Ratio is above 2.0 and the Quick Ratio is above 1.0.</w:t>
      </w:r>
    </w:p>
    <w:p w:rsidR="00DC28F9" w:rsidRPr="008F1AF7" w:rsidRDefault="00DC28F9" w:rsidP="00DC28F9">
      <w:pPr>
        <w:pStyle w:val="BodyText"/>
        <w:spacing w:before="120" w:after="80"/>
        <w:ind w:hanging="180"/>
        <w:rPr>
          <w:rFonts w:asciiTheme="minorHAnsi" w:hAnsiTheme="minorHAnsi"/>
          <w:b/>
        </w:rPr>
      </w:pPr>
      <w:r w:rsidRPr="008F1AF7">
        <w:rPr>
          <w:rFonts w:asciiTheme="minorHAnsi" w:hAnsiTheme="minorHAnsi"/>
          <w:b/>
        </w:rPr>
        <w:t>Operational Definition:</w:t>
      </w:r>
    </w:p>
    <w:p w:rsidR="00DC28F9" w:rsidRPr="008F1AF7" w:rsidRDefault="00DC28F9" w:rsidP="008006AB">
      <w:pPr>
        <w:pStyle w:val="BodyText"/>
        <w:numPr>
          <w:ilvl w:val="0"/>
          <w:numId w:val="6"/>
        </w:numPr>
        <w:spacing w:before="120" w:after="80"/>
        <w:rPr>
          <w:rFonts w:asciiTheme="minorHAnsi" w:hAnsiTheme="minorHAnsi"/>
          <w:bCs/>
          <w:iCs/>
          <w:szCs w:val="24"/>
        </w:rPr>
      </w:pPr>
      <w:r w:rsidRPr="008F1AF7">
        <w:rPr>
          <w:rFonts w:asciiTheme="minorHAnsi" w:hAnsiTheme="minorHAnsi"/>
          <w:bCs/>
          <w:iCs/>
          <w:szCs w:val="24"/>
        </w:rPr>
        <w:t xml:space="preserve">The Current Ratio should be </w:t>
      </w:r>
      <w:r w:rsidRPr="008F1AF7">
        <w:rPr>
          <w:rFonts w:asciiTheme="minorHAnsi" w:hAnsiTheme="minorHAnsi"/>
          <w:bCs/>
          <w:iCs/>
          <w:szCs w:val="24"/>
          <w:u w:val="single"/>
        </w:rPr>
        <w:t>above 2.0</w:t>
      </w:r>
      <w:r w:rsidRPr="008F1AF7">
        <w:rPr>
          <w:rFonts w:asciiTheme="minorHAnsi" w:hAnsiTheme="minorHAnsi"/>
          <w:bCs/>
          <w:iCs/>
          <w:szCs w:val="24"/>
        </w:rPr>
        <w:t>.</w:t>
      </w:r>
    </w:p>
    <w:p w:rsidR="00DC28F9" w:rsidRPr="008F1AF7" w:rsidRDefault="00DC28F9" w:rsidP="008006AB">
      <w:pPr>
        <w:pStyle w:val="BodyText"/>
        <w:numPr>
          <w:ilvl w:val="0"/>
          <w:numId w:val="6"/>
        </w:numPr>
        <w:spacing w:before="120" w:after="80"/>
        <w:rPr>
          <w:rFonts w:asciiTheme="minorHAnsi" w:hAnsiTheme="minorHAnsi"/>
          <w:bCs/>
          <w:iCs/>
          <w:szCs w:val="24"/>
        </w:rPr>
      </w:pPr>
      <w:r w:rsidRPr="008F1AF7">
        <w:rPr>
          <w:rFonts w:asciiTheme="minorHAnsi" w:hAnsiTheme="minorHAnsi"/>
          <w:bCs/>
          <w:iCs/>
          <w:szCs w:val="24"/>
        </w:rPr>
        <w:t xml:space="preserve">The Quick Ratio should be </w:t>
      </w:r>
      <w:r w:rsidRPr="008F1AF7">
        <w:rPr>
          <w:rFonts w:asciiTheme="minorHAnsi" w:hAnsiTheme="minorHAnsi"/>
          <w:bCs/>
          <w:iCs/>
          <w:szCs w:val="24"/>
          <w:u w:val="single"/>
        </w:rPr>
        <w:t>above 1.0</w:t>
      </w:r>
      <w:r w:rsidRPr="008F1AF7">
        <w:rPr>
          <w:rFonts w:asciiTheme="minorHAnsi" w:hAnsiTheme="minorHAnsi"/>
          <w:bCs/>
          <w:iCs/>
          <w:szCs w:val="24"/>
        </w:rPr>
        <w:t xml:space="preserve">. </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Data:</w:t>
      </w:r>
    </w:p>
    <w:p w:rsidR="00DC28F9" w:rsidRPr="008F1AF7" w:rsidRDefault="00DC28F9" w:rsidP="008006AB">
      <w:pPr>
        <w:pStyle w:val="BodyText"/>
        <w:numPr>
          <w:ilvl w:val="0"/>
          <w:numId w:val="52"/>
        </w:numPr>
        <w:spacing w:before="120" w:after="80"/>
        <w:rPr>
          <w:rFonts w:asciiTheme="minorHAnsi" w:hAnsiTheme="minorHAnsi"/>
          <w:bCs/>
          <w:iCs/>
          <w:szCs w:val="24"/>
        </w:rPr>
      </w:pPr>
      <w:r w:rsidRPr="008F1AF7">
        <w:rPr>
          <w:rFonts w:asciiTheme="minorHAnsi" w:hAnsiTheme="minorHAnsi"/>
          <w:bCs/>
          <w:iCs/>
          <w:szCs w:val="24"/>
        </w:rPr>
        <w:t>Current Ratio = 3.10</w:t>
      </w:r>
    </w:p>
    <w:p w:rsidR="00DC28F9" w:rsidRPr="008F1AF7" w:rsidRDefault="00DC28F9" w:rsidP="00DC28F9">
      <w:pPr>
        <w:pStyle w:val="BodyText"/>
        <w:spacing w:before="120" w:after="80"/>
        <w:jc w:val="center"/>
        <w:rPr>
          <w:rFonts w:asciiTheme="minorHAnsi" w:hAnsiTheme="minorHAnsi"/>
          <w:noProof/>
        </w:rPr>
      </w:pPr>
    </w:p>
    <w:p w:rsidR="00DC28F9" w:rsidRPr="008F1AF7" w:rsidRDefault="00DC28F9" w:rsidP="00DC28F9">
      <w:pPr>
        <w:pStyle w:val="BodyText"/>
        <w:spacing w:before="120" w:after="80"/>
        <w:jc w:val="center"/>
        <w:rPr>
          <w:rFonts w:asciiTheme="minorHAnsi" w:hAnsiTheme="minorHAnsi"/>
        </w:rPr>
      </w:pPr>
      <w:r w:rsidRPr="008F1AF7">
        <w:rPr>
          <w:rFonts w:asciiTheme="minorHAnsi" w:hAnsiTheme="minorHAnsi"/>
          <w:noProof/>
        </w:rPr>
        <w:drawing>
          <wp:inline distT="0" distB="0" distL="0" distR="0" wp14:anchorId="43DBDBF2" wp14:editId="6491B644">
            <wp:extent cx="4572000" cy="2743200"/>
            <wp:effectExtent l="0" t="0" r="19050" b="19050"/>
            <wp:docPr id="662" name="Chart 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28F9" w:rsidRPr="008F1AF7" w:rsidRDefault="00DC28F9" w:rsidP="00DC28F9">
      <w:pPr>
        <w:rPr>
          <w:rFonts w:asciiTheme="minorHAnsi" w:hAnsiTheme="minorHAnsi"/>
          <w:bCs/>
          <w:iCs/>
          <w:szCs w:val="24"/>
        </w:rPr>
      </w:pPr>
      <w:r w:rsidRPr="008F1AF7">
        <w:rPr>
          <w:rFonts w:asciiTheme="minorHAnsi" w:hAnsiTheme="minorHAnsi"/>
          <w:bCs/>
          <w:iCs/>
          <w:szCs w:val="24"/>
        </w:rPr>
        <w:br w:type="page"/>
      </w:r>
    </w:p>
    <w:p w:rsidR="00DC28F9" w:rsidRPr="008F1AF7" w:rsidRDefault="00DC28F9" w:rsidP="008006AB">
      <w:pPr>
        <w:pStyle w:val="BodyText"/>
        <w:numPr>
          <w:ilvl w:val="0"/>
          <w:numId w:val="52"/>
        </w:numPr>
        <w:spacing w:before="120" w:after="80"/>
        <w:rPr>
          <w:rFonts w:asciiTheme="minorHAnsi" w:hAnsiTheme="minorHAnsi"/>
          <w:bCs/>
          <w:iCs/>
          <w:szCs w:val="24"/>
        </w:rPr>
      </w:pPr>
      <w:r w:rsidRPr="008F1AF7">
        <w:rPr>
          <w:rFonts w:asciiTheme="minorHAnsi" w:hAnsiTheme="minorHAnsi"/>
          <w:bCs/>
          <w:iCs/>
          <w:szCs w:val="24"/>
        </w:rPr>
        <w:lastRenderedPageBreak/>
        <w:t>Quick Ratio = 1.24</w:t>
      </w:r>
    </w:p>
    <w:p w:rsidR="00DC28F9" w:rsidRPr="008F1AF7" w:rsidRDefault="00DC28F9" w:rsidP="00DC28F9">
      <w:pPr>
        <w:pStyle w:val="BodyText"/>
        <w:spacing w:before="120" w:after="80"/>
        <w:rPr>
          <w:rFonts w:asciiTheme="minorHAnsi" w:hAnsiTheme="minorHAnsi"/>
          <w:bCs/>
          <w:iCs/>
          <w:noProof/>
          <w:szCs w:val="24"/>
        </w:rPr>
      </w:pPr>
    </w:p>
    <w:p w:rsidR="00DC28F9" w:rsidRPr="008F1AF7" w:rsidRDefault="00DC28F9" w:rsidP="00DC28F9">
      <w:pPr>
        <w:pStyle w:val="BodyText"/>
        <w:spacing w:before="120" w:after="80"/>
        <w:rPr>
          <w:rFonts w:asciiTheme="minorHAnsi" w:hAnsiTheme="minorHAnsi"/>
          <w:bCs/>
          <w:iCs/>
          <w:szCs w:val="24"/>
        </w:rPr>
      </w:pPr>
      <w:r w:rsidRPr="008F1AF7">
        <w:rPr>
          <w:rFonts w:asciiTheme="minorHAnsi" w:hAnsiTheme="minorHAnsi"/>
          <w:noProof/>
        </w:rPr>
        <w:drawing>
          <wp:inline distT="0" distB="0" distL="0" distR="0" wp14:anchorId="450A495C" wp14:editId="36AD3586">
            <wp:extent cx="4572000" cy="2743200"/>
            <wp:effectExtent l="0" t="0" r="19050" b="19050"/>
            <wp:docPr id="663" name="Chart 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28F9" w:rsidRPr="008F1AF7" w:rsidRDefault="00DC28F9" w:rsidP="00DC28F9">
      <w:pPr>
        <w:pStyle w:val="BodyText"/>
        <w:spacing w:before="120" w:after="80"/>
        <w:rPr>
          <w:rFonts w:asciiTheme="minorHAnsi" w:hAnsiTheme="minorHAnsi"/>
          <w:bCs/>
          <w:iCs/>
          <w:szCs w:val="24"/>
        </w:rPr>
      </w:pPr>
    </w:p>
    <w:p w:rsidR="00DC28F9" w:rsidRPr="008F1AF7" w:rsidRDefault="00DC28F9" w:rsidP="00DC28F9">
      <w:pPr>
        <w:pStyle w:val="BodyText"/>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solvency (the relationship of debt to equity) to be insufficient</w:t>
      </w:r>
      <w:r w:rsidRPr="00BA3D0A">
        <w:rPr>
          <w:rFonts w:asciiTheme="minorHAnsi" w:hAnsiTheme="minorHAnsi"/>
        </w:rPr>
        <w:t>.</w:t>
      </w:r>
    </w:p>
    <w:p w:rsidR="00DC28F9" w:rsidRPr="008F1AF7" w:rsidRDefault="00DC28F9" w:rsidP="00DC28F9">
      <w:pPr>
        <w:pStyle w:val="PMBL"/>
        <w:spacing w:before="120" w:line="240" w:lineRule="auto"/>
        <w:ind w:left="0" w:hanging="187"/>
        <w:rPr>
          <w:rFonts w:asciiTheme="minorHAnsi" w:hAnsiTheme="minorHAnsi"/>
          <w:b/>
          <w:sz w:val="24"/>
          <w:szCs w:val="24"/>
        </w:rPr>
      </w:pPr>
      <w:r w:rsidRPr="008F1AF7">
        <w:rPr>
          <w:rFonts w:asciiTheme="minorHAnsi" w:hAnsiTheme="minorHAnsi"/>
          <w:b/>
          <w:sz w:val="24"/>
          <w:szCs w:val="24"/>
        </w:rPr>
        <w:t>Interpretation:</w:t>
      </w:r>
    </w:p>
    <w:p w:rsidR="00DC28F9" w:rsidRPr="008F1AF7" w:rsidRDefault="00DC28F9" w:rsidP="00DC28F9">
      <w:pPr>
        <w:pStyle w:val="PMBL"/>
        <w:spacing w:before="120" w:line="240" w:lineRule="auto"/>
        <w:ind w:left="0" w:firstLine="0"/>
        <w:rPr>
          <w:rFonts w:asciiTheme="minorHAnsi" w:hAnsiTheme="minorHAnsi"/>
          <w:bCs/>
          <w:iCs/>
          <w:sz w:val="24"/>
          <w:szCs w:val="24"/>
        </w:rPr>
      </w:pPr>
      <w:r w:rsidRPr="008F1AF7">
        <w:rPr>
          <w:rFonts w:asciiTheme="minorHAnsi" w:hAnsiTheme="minorHAnsi"/>
          <w:bCs/>
          <w:iCs/>
          <w:sz w:val="24"/>
          <w:szCs w:val="24"/>
        </w:rPr>
        <w:t xml:space="preserve">The Debt to Equity ratio, Total Liabilities divided by Total Equity is a commonly used measure of solvency. </w:t>
      </w:r>
    </w:p>
    <w:p w:rsidR="00DC28F9" w:rsidRPr="008F1AF7" w:rsidRDefault="00DC28F9" w:rsidP="00DC28F9">
      <w:pPr>
        <w:pStyle w:val="BodyText"/>
        <w:spacing w:before="120" w:after="80"/>
        <w:ind w:left="360"/>
        <w:rPr>
          <w:rFonts w:asciiTheme="minorHAnsi" w:hAnsiTheme="minorHAnsi"/>
          <w:bCs/>
          <w:iCs/>
          <w:szCs w:val="24"/>
        </w:rPr>
      </w:pPr>
      <w:r w:rsidRPr="008F1AF7">
        <w:rPr>
          <w:rFonts w:asciiTheme="minorHAnsi" w:hAnsiTheme="minorHAnsi"/>
        </w:rPr>
        <w:t xml:space="preserve">The </w:t>
      </w:r>
      <w:proofErr w:type="spellStart"/>
      <w:r w:rsidRPr="008F1AF7">
        <w:rPr>
          <w:rFonts w:asciiTheme="minorHAnsi" w:hAnsiTheme="minorHAnsi"/>
        </w:rPr>
        <w:t>CoCoFiSt</w:t>
      </w:r>
      <w:proofErr w:type="spellEnd"/>
      <w:r w:rsidRPr="008F1AF7">
        <w:rPr>
          <w:rFonts w:asciiTheme="minorHAnsi" w:hAnsiTheme="minorHAnsi"/>
        </w:rPr>
        <w:t xml:space="preserve"> benchmark for jeopardy is a Debt to Equity Ratio above 3.0. Our ABC Bank loan includes a covenant that we maintain a Debt to Equity Ratio below 6.5. </w:t>
      </w:r>
      <w:r w:rsidRPr="008F1AF7">
        <w:rPr>
          <w:rFonts w:asciiTheme="minorHAnsi" w:hAnsiTheme="minorHAnsi"/>
          <w:bCs/>
          <w:iCs/>
          <w:szCs w:val="24"/>
        </w:rPr>
        <w:t>Our multi-year plan includes a goal of 3.0. So for the purposes of this report, compliance will be achieved if the Debt to Equity Ratio is below 3.0.</w:t>
      </w:r>
    </w:p>
    <w:p w:rsidR="00DC28F9" w:rsidRPr="008F1AF7" w:rsidRDefault="00DC28F9" w:rsidP="00DC28F9">
      <w:pPr>
        <w:widowControl w:val="0"/>
        <w:suppressAutoHyphens/>
        <w:spacing w:before="120" w:after="8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DC28F9">
      <w:pPr>
        <w:pStyle w:val="BodyText"/>
        <w:spacing w:before="120" w:after="80"/>
        <w:rPr>
          <w:rFonts w:asciiTheme="minorHAnsi" w:hAnsiTheme="minorHAnsi"/>
          <w:bCs/>
          <w:iCs/>
          <w:szCs w:val="24"/>
        </w:rPr>
      </w:pPr>
      <w:r w:rsidRPr="008F1AF7">
        <w:rPr>
          <w:rFonts w:asciiTheme="minorHAnsi" w:hAnsiTheme="minorHAnsi"/>
          <w:bCs/>
          <w:iCs/>
          <w:szCs w:val="24"/>
        </w:rPr>
        <w:t xml:space="preserve">Our actual Debt to Equity ratio must be </w:t>
      </w:r>
      <w:r w:rsidRPr="008F1AF7">
        <w:rPr>
          <w:rFonts w:asciiTheme="minorHAnsi" w:hAnsiTheme="minorHAnsi"/>
          <w:bCs/>
          <w:iCs/>
          <w:szCs w:val="24"/>
          <w:u w:val="single"/>
        </w:rPr>
        <w:t>below 3.0</w:t>
      </w:r>
      <w:r w:rsidRPr="008F1AF7">
        <w:rPr>
          <w:rFonts w:asciiTheme="minorHAnsi" w:hAnsiTheme="minorHAnsi"/>
          <w:bCs/>
          <w:iCs/>
          <w:szCs w:val="24"/>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Data:</w:t>
      </w:r>
    </w:p>
    <w:p w:rsidR="00DC28F9" w:rsidRPr="008F1AF7" w:rsidRDefault="00DC28F9" w:rsidP="00DC28F9">
      <w:pPr>
        <w:pStyle w:val="BodyText"/>
        <w:spacing w:before="120" w:after="80"/>
        <w:rPr>
          <w:rFonts w:asciiTheme="minorHAnsi" w:hAnsiTheme="minorHAnsi"/>
          <w:bCs/>
          <w:iCs/>
          <w:szCs w:val="24"/>
        </w:rPr>
      </w:pPr>
      <w:r w:rsidRPr="008F1AF7">
        <w:rPr>
          <w:rFonts w:asciiTheme="minorHAnsi" w:hAnsiTheme="minorHAnsi"/>
          <w:bCs/>
          <w:iCs/>
          <w:szCs w:val="24"/>
        </w:rPr>
        <w:t>Debt to Equity = 0.40</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noProof/>
        </w:rPr>
        <w:drawing>
          <wp:inline distT="0" distB="0" distL="0" distR="0" wp14:anchorId="2DEB2D1F" wp14:editId="322ED721">
            <wp:extent cx="4572000" cy="2743200"/>
            <wp:effectExtent l="0" t="0" r="19050" b="19050"/>
            <wp:docPr id="664" name="Chart 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28F9" w:rsidRPr="008F1AF7" w:rsidRDefault="00DC28F9" w:rsidP="00DC28F9">
      <w:pPr>
        <w:pStyle w:val="BodyText"/>
        <w:spacing w:before="120" w:after="80"/>
        <w:jc w:val="center"/>
        <w:rPr>
          <w:rFonts w:asciiTheme="minorHAnsi" w:hAnsiTheme="minorHAnsi"/>
          <w:szCs w:val="24"/>
        </w:rPr>
      </w:pPr>
    </w:p>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growth in ownership and owner paid-in equity to be insufficient</w:t>
      </w:r>
      <w:r w:rsidRPr="00BA3D0A">
        <w:rPr>
          <w:rFonts w:asciiTheme="minorHAnsi" w:hAnsiTheme="minorHAnsi"/>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Interpretation:</w:t>
      </w:r>
    </w:p>
    <w:p w:rsidR="00DC28F9" w:rsidRPr="008F1AF7" w:rsidRDefault="00DC28F9" w:rsidP="00DC28F9">
      <w:pPr>
        <w:widowControl w:val="0"/>
        <w:suppressAutoHyphens/>
        <w:spacing w:before="120" w:after="80"/>
        <w:rPr>
          <w:rFonts w:asciiTheme="minorHAnsi" w:hAnsiTheme="minorHAnsi"/>
          <w:bCs/>
          <w:iCs/>
          <w:szCs w:val="24"/>
        </w:rPr>
      </w:pPr>
      <w:r w:rsidRPr="008F1AF7">
        <w:rPr>
          <w:rFonts w:asciiTheme="minorHAnsi" w:hAnsiTheme="minorHAnsi"/>
          <w:bCs/>
          <w:iCs/>
          <w:szCs w:val="24"/>
        </w:rPr>
        <w:t>Our multi-year plan includes a goal of 5% annual growth in the number of owners.</w:t>
      </w:r>
    </w:p>
    <w:p w:rsidR="00DC28F9" w:rsidRPr="008F1AF7" w:rsidRDefault="00DC28F9" w:rsidP="00DC28F9">
      <w:pPr>
        <w:widowControl w:val="0"/>
        <w:suppressAutoHyphens/>
        <w:spacing w:before="120" w:after="80"/>
        <w:rPr>
          <w:rFonts w:asciiTheme="minorHAnsi" w:hAnsiTheme="minorHAnsi"/>
          <w:bCs/>
          <w:iCs/>
        </w:rPr>
      </w:pPr>
      <w:r w:rsidRPr="008F1AF7">
        <w:rPr>
          <w:rFonts w:asciiTheme="minorHAnsi" w:hAnsiTheme="minorHAnsi"/>
          <w:bCs/>
          <w:iCs/>
          <w:szCs w:val="24"/>
        </w:rPr>
        <w:t>There is no NCGA benchmark for owner paid-in equity, but we consider growth in owner paid-in equity will be</w:t>
      </w:r>
      <w:r w:rsidRPr="008F1AF7">
        <w:rPr>
          <w:rFonts w:asciiTheme="minorHAnsi" w:hAnsiTheme="minorHAnsi"/>
          <w:bCs/>
          <w:i/>
          <w:iCs/>
          <w:szCs w:val="24"/>
        </w:rPr>
        <w:t xml:space="preserve"> sufficient</w:t>
      </w:r>
      <w:r w:rsidRPr="008F1AF7">
        <w:rPr>
          <w:rFonts w:asciiTheme="minorHAnsi" w:hAnsiTheme="minorHAnsi"/>
          <w:bCs/>
          <w:iCs/>
          <w:szCs w:val="24"/>
        </w:rPr>
        <w:t xml:space="preserve"> if it both meets our own goals (Our multi-year plan shows that our goal is for this to grow on pace with annual sales growth of 5%) and if our total paid-in equity is above the median for similar co-ops.</w:t>
      </w: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8006AB">
      <w:pPr>
        <w:pStyle w:val="ListParagraph"/>
        <w:numPr>
          <w:ilvl w:val="0"/>
          <w:numId w:val="48"/>
        </w:numPr>
        <w:spacing w:before="120" w:after="80"/>
        <w:rPr>
          <w:rFonts w:asciiTheme="minorHAnsi" w:hAnsiTheme="minorHAnsi"/>
          <w:szCs w:val="24"/>
        </w:rPr>
      </w:pPr>
      <w:r w:rsidRPr="008F1AF7">
        <w:rPr>
          <w:rFonts w:asciiTheme="minorHAnsi" w:hAnsiTheme="minorHAnsi"/>
          <w:szCs w:val="24"/>
        </w:rPr>
        <w:t>The number of co-op owners will grow at least 5% annually.</w:t>
      </w:r>
    </w:p>
    <w:p w:rsidR="00DC28F9" w:rsidRPr="008F1AF7" w:rsidRDefault="00DC28F9" w:rsidP="008006AB">
      <w:pPr>
        <w:pStyle w:val="ListParagraph"/>
        <w:numPr>
          <w:ilvl w:val="0"/>
          <w:numId w:val="48"/>
        </w:numPr>
        <w:spacing w:before="120" w:after="80"/>
        <w:rPr>
          <w:rFonts w:asciiTheme="minorHAnsi" w:hAnsiTheme="minorHAnsi"/>
          <w:szCs w:val="24"/>
        </w:rPr>
      </w:pPr>
      <w:r w:rsidRPr="008F1AF7">
        <w:rPr>
          <w:rFonts w:asciiTheme="minorHAnsi" w:hAnsiTheme="minorHAnsi"/>
          <w:szCs w:val="24"/>
        </w:rPr>
        <w:t>Owner paid-in equity will grow at least 5% annually.</w:t>
      </w:r>
    </w:p>
    <w:p w:rsidR="00DC28F9" w:rsidRPr="008F1AF7" w:rsidRDefault="00DC28F9" w:rsidP="008006AB">
      <w:pPr>
        <w:pStyle w:val="ListParagraph"/>
        <w:numPr>
          <w:ilvl w:val="0"/>
          <w:numId w:val="48"/>
        </w:numPr>
        <w:spacing w:before="120" w:after="80"/>
        <w:rPr>
          <w:rFonts w:asciiTheme="minorHAnsi" w:hAnsiTheme="minorHAnsi"/>
          <w:szCs w:val="24"/>
        </w:rPr>
      </w:pPr>
      <w:r w:rsidRPr="008F1AF7">
        <w:rPr>
          <w:rFonts w:asciiTheme="minorHAnsi" w:hAnsiTheme="minorHAnsi"/>
          <w:szCs w:val="24"/>
        </w:rPr>
        <w:t>Total paid-in owner equity will be above the median for co-ops in our peer group.</w:t>
      </w:r>
    </w:p>
    <w:p w:rsidR="00DC28F9" w:rsidRPr="008F1AF7" w:rsidRDefault="00DC28F9" w:rsidP="00DC28F9">
      <w:pPr>
        <w:pStyle w:val="BodyText"/>
        <w:spacing w:before="120" w:after="80"/>
        <w:ind w:hanging="180"/>
        <w:rPr>
          <w:rFonts w:asciiTheme="minorHAnsi" w:hAnsiTheme="minorHAnsi"/>
          <w:bCs/>
          <w:iCs/>
          <w:szCs w:val="24"/>
        </w:rPr>
      </w:pPr>
    </w:p>
    <w:p w:rsidR="00DC28F9" w:rsidRPr="008F1AF7" w:rsidRDefault="00DC28F9" w:rsidP="00DC28F9">
      <w:pPr>
        <w:pStyle w:val="PMBL"/>
        <w:spacing w:before="120" w:line="240" w:lineRule="auto"/>
        <w:ind w:left="0" w:firstLine="0"/>
        <w:rPr>
          <w:rFonts w:asciiTheme="minorHAnsi" w:hAnsiTheme="minorHAnsi"/>
          <w:sz w:val="24"/>
          <w:szCs w:val="24"/>
        </w:rPr>
      </w:pP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 xml:space="preserve">Data: </w:t>
      </w:r>
    </w:p>
    <w:p w:rsidR="00DC28F9" w:rsidRPr="008F1AF7" w:rsidRDefault="00DC28F9" w:rsidP="008006AB">
      <w:pPr>
        <w:pStyle w:val="PMBL"/>
        <w:numPr>
          <w:ilvl w:val="0"/>
          <w:numId w:val="50"/>
        </w:numPr>
        <w:spacing w:before="120" w:line="240" w:lineRule="auto"/>
        <w:rPr>
          <w:rFonts w:asciiTheme="minorHAnsi" w:hAnsiTheme="minorHAnsi"/>
          <w:sz w:val="24"/>
          <w:szCs w:val="24"/>
        </w:rPr>
      </w:pPr>
      <w:r w:rsidRPr="008F1AF7">
        <w:rPr>
          <w:rFonts w:asciiTheme="minorHAnsi" w:hAnsiTheme="minorHAnsi"/>
          <w:sz w:val="24"/>
          <w:szCs w:val="24"/>
        </w:rPr>
        <w:t>Ownership growth = 15.2%</w:t>
      </w:r>
    </w:p>
    <w:p w:rsidR="00DC28F9" w:rsidRPr="008F1AF7" w:rsidRDefault="00DC28F9" w:rsidP="00DC28F9">
      <w:pPr>
        <w:pStyle w:val="PMBL"/>
        <w:spacing w:before="120" w:line="240" w:lineRule="auto"/>
        <w:ind w:left="180" w:firstLine="0"/>
        <w:rPr>
          <w:rFonts w:asciiTheme="minorHAnsi" w:hAnsiTheme="minorHAnsi"/>
          <w:sz w:val="24"/>
          <w:szCs w:val="24"/>
        </w:rPr>
      </w:pPr>
      <w:r w:rsidRPr="008F1AF7">
        <w:rPr>
          <w:rFonts w:asciiTheme="minorHAnsi" w:hAnsiTheme="minorHAnsi"/>
          <w:sz w:val="24"/>
          <w:szCs w:val="24"/>
        </w:rPr>
        <w:t>FYI: # of owners as of 12/31/13 = 9103</w:t>
      </w:r>
    </w:p>
    <w:p w:rsidR="00DC28F9" w:rsidRPr="008F1AF7" w:rsidRDefault="00DC28F9" w:rsidP="00DC28F9">
      <w:pPr>
        <w:pStyle w:val="PMBL"/>
        <w:spacing w:before="120" w:line="240" w:lineRule="auto"/>
        <w:ind w:left="0" w:firstLine="0"/>
        <w:rPr>
          <w:rFonts w:asciiTheme="minorHAnsi" w:hAnsiTheme="minorHAnsi"/>
          <w:sz w:val="24"/>
          <w:szCs w:val="24"/>
        </w:rPr>
      </w:pPr>
      <w:r w:rsidRPr="008F1AF7">
        <w:rPr>
          <w:rFonts w:asciiTheme="minorHAnsi" w:hAnsiTheme="minorHAnsi"/>
          <w:noProof/>
        </w:rPr>
        <w:drawing>
          <wp:inline distT="0" distB="0" distL="0" distR="0" wp14:anchorId="49FFD0CC" wp14:editId="75FA0AB5">
            <wp:extent cx="4572000" cy="2743200"/>
            <wp:effectExtent l="0" t="0" r="19050" b="19050"/>
            <wp:docPr id="665" name="Chart 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28F9" w:rsidRPr="008F1AF7" w:rsidRDefault="00DC28F9" w:rsidP="00DC28F9">
      <w:pPr>
        <w:rPr>
          <w:rFonts w:asciiTheme="minorHAnsi" w:hAnsiTheme="minorHAnsi"/>
          <w:szCs w:val="24"/>
        </w:rPr>
      </w:pPr>
      <w:r w:rsidRPr="008F1AF7">
        <w:rPr>
          <w:rFonts w:asciiTheme="minorHAnsi" w:hAnsiTheme="minorHAnsi"/>
          <w:szCs w:val="24"/>
        </w:rPr>
        <w:br w:type="page"/>
      </w:r>
    </w:p>
    <w:p w:rsidR="00DC28F9" w:rsidRPr="008F1AF7" w:rsidRDefault="00DC28F9" w:rsidP="008006AB">
      <w:pPr>
        <w:pStyle w:val="PMBL"/>
        <w:numPr>
          <w:ilvl w:val="0"/>
          <w:numId w:val="50"/>
        </w:numPr>
        <w:spacing w:before="120" w:line="240" w:lineRule="auto"/>
        <w:rPr>
          <w:rFonts w:asciiTheme="minorHAnsi" w:hAnsiTheme="minorHAnsi"/>
          <w:sz w:val="24"/>
          <w:szCs w:val="24"/>
        </w:rPr>
      </w:pPr>
      <w:r w:rsidRPr="008F1AF7">
        <w:rPr>
          <w:rFonts w:asciiTheme="minorHAnsi" w:hAnsiTheme="minorHAnsi"/>
          <w:sz w:val="24"/>
          <w:szCs w:val="24"/>
        </w:rPr>
        <w:lastRenderedPageBreak/>
        <w:t>Paid-in equity growth = 15.7%</w:t>
      </w:r>
    </w:p>
    <w:p w:rsidR="00DC28F9" w:rsidRPr="008F1AF7" w:rsidRDefault="00DC28F9" w:rsidP="00DC28F9">
      <w:pPr>
        <w:pStyle w:val="PMBL"/>
        <w:spacing w:before="120" w:line="240" w:lineRule="auto"/>
        <w:ind w:left="0" w:firstLine="0"/>
        <w:rPr>
          <w:rFonts w:asciiTheme="minorHAnsi" w:hAnsiTheme="minorHAnsi"/>
          <w:sz w:val="24"/>
          <w:szCs w:val="24"/>
        </w:rPr>
      </w:pPr>
      <w:r w:rsidRPr="008F1AF7">
        <w:rPr>
          <w:rFonts w:asciiTheme="minorHAnsi" w:hAnsiTheme="minorHAnsi"/>
          <w:noProof/>
        </w:rPr>
        <w:drawing>
          <wp:inline distT="0" distB="0" distL="0" distR="0" wp14:anchorId="1479B17A" wp14:editId="1B9A4234">
            <wp:extent cx="4572000" cy="2743200"/>
            <wp:effectExtent l="0" t="0" r="19050" b="19050"/>
            <wp:docPr id="666" name="Chart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28F9" w:rsidRPr="008F1AF7" w:rsidRDefault="00DC28F9" w:rsidP="00DC28F9">
      <w:pPr>
        <w:pStyle w:val="PMBL"/>
        <w:spacing w:before="120" w:line="240" w:lineRule="auto"/>
        <w:ind w:left="0" w:firstLine="0"/>
        <w:jc w:val="center"/>
        <w:rPr>
          <w:rFonts w:asciiTheme="minorHAnsi" w:hAnsiTheme="minorHAnsi"/>
          <w:b/>
          <w:sz w:val="24"/>
          <w:szCs w:val="24"/>
        </w:rPr>
      </w:pPr>
    </w:p>
    <w:p w:rsidR="00DC28F9" w:rsidRPr="008F1AF7" w:rsidRDefault="00DC28F9" w:rsidP="008006AB">
      <w:pPr>
        <w:pStyle w:val="PMBL"/>
        <w:numPr>
          <w:ilvl w:val="0"/>
          <w:numId w:val="50"/>
        </w:numPr>
        <w:spacing w:before="120" w:line="240" w:lineRule="auto"/>
        <w:rPr>
          <w:rFonts w:asciiTheme="minorHAnsi" w:hAnsiTheme="minorHAnsi"/>
          <w:sz w:val="24"/>
          <w:szCs w:val="24"/>
        </w:rPr>
      </w:pPr>
      <w:r w:rsidRPr="008F1AF7">
        <w:rPr>
          <w:rFonts w:asciiTheme="minorHAnsi" w:hAnsiTheme="minorHAnsi"/>
          <w:sz w:val="24"/>
          <w:szCs w:val="24"/>
        </w:rPr>
        <w:t>Total paid-in equity = $392, 910</w:t>
      </w:r>
    </w:p>
    <w:p w:rsidR="00DC28F9" w:rsidRPr="008F1AF7" w:rsidRDefault="00DC28F9" w:rsidP="00DC28F9">
      <w:pPr>
        <w:spacing w:before="120" w:after="80"/>
        <w:rPr>
          <w:rFonts w:asciiTheme="minorHAnsi" w:hAnsiTheme="minorHAnsi"/>
        </w:rPr>
      </w:pPr>
      <w:r w:rsidRPr="008F1AF7">
        <w:rPr>
          <w:rFonts w:asciiTheme="minorHAnsi" w:hAnsiTheme="minorHAnsi"/>
          <w:noProof/>
        </w:rPr>
        <w:drawing>
          <wp:inline distT="0" distB="0" distL="0" distR="0" wp14:anchorId="07EA972A" wp14:editId="4DB5EAAB">
            <wp:extent cx="4572000" cy="2743200"/>
            <wp:effectExtent l="0" t="0" r="19050" b="19050"/>
            <wp:docPr id="667" name="Chart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28F9" w:rsidRPr="008F1AF7" w:rsidRDefault="00DC28F9" w:rsidP="00DC28F9">
      <w:pPr>
        <w:spacing w:before="120" w:after="80"/>
        <w:rPr>
          <w:rFonts w:asciiTheme="minorHAnsi" w:hAnsiTheme="minorHAnsi"/>
        </w:rPr>
      </w:pP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Explanation and Plan:</w:t>
      </w:r>
    </w:p>
    <w:p w:rsidR="00DC28F9" w:rsidRPr="008F1AF7" w:rsidRDefault="00DC28F9" w:rsidP="00DC28F9">
      <w:pPr>
        <w:pStyle w:val="BodyText"/>
        <w:spacing w:before="120" w:after="80"/>
        <w:rPr>
          <w:rFonts w:asciiTheme="minorHAnsi" w:hAnsiTheme="minorHAnsi"/>
          <w:bCs/>
          <w:i/>
          <w:iCs/>
          <w:szCs w:val="24"/>
        </w:rPr>
      </w:pPr>
      <w:r w:rsidRPr="008F1AF7">
        <w:rPr>
          <w:rFonts w:asciiTheme="minorHAnsi" w:hAnsiTheme="minorHAnsi"/>
          <w:i/>
          <w:szCs w:val="24"/>
        </w:rPr>
        <w:t>Here the GM would explain the out-of-compliance situation, and her/his plan for managing the situation.</w:t>
      </w:r>
    </w:p>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Default on any terms that are part of the Cooperative’s loans</w:t>
      </w:r>
      <w:r w:rsidRPr="00BA3D0A">
        <w:rPr>
          <w:rFonts w:asciiTheme="minorHAnsi" w:hAnsiTheme="minorHAnsi"/>
        </w:rPr>
        <w:t>.</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Interpretation:</w:t>
      </w:r>
    </w:p>
    <w:p w:rsidR="00DC28F9" w:rsidRPr="008F1AF7" w:rsidRDefault="00DC28F9" w:rsidP="00DC28F9">
      <w:pPr>
        <w:widowControl w:val="0"/>
        <w:suppressAutoHyphens/>
        <w:spacing w:before="120" w:after="80"/>
        <w:rPr>
          <w:rFonts w:asciiTheme="minorHAnsi" w:hAnsiTheme="minorHAnsi"/>
          <w:bCs/>
          <w:iCs/>
        </w:rPr>
      </w:pPr>
      <w:r w:rsidRPr="008F1AF7">
        <w:rPr>
          <w:rFonts w:asciiTheme="minorHAnsi" w:hAnsiTheme="minorHAnsi"/>
          <w:bCs/>
          <w:iCs/>
        </w:rPr>
        <w:t xml:space="preserve">We will incorporate any requirements placed on us by our lenders into our regular assessment of financial conditions. Currently we have a financing agreement with the ABC Co-op Loan Fund. </w:t>
      </w:r>
    </w:p>
    <w:p w:rsidR="00DC28F9" w:rsidRPr="008F1AF7" w:rsidRDefault="00DC28F9" w:rsidP="00DC28F9">
      <w:pPr>
        <w:pStyle w:val="BodyText"/>
        <w:spacing w:before="120" w:after="80"/>
        <w:rPr>
          <w:rFonts w:asciiTheme="minorHAnsi" w:hAnsiTheme="minorHAnsi"/>
          <w:b/>
          <w:szCs w:val="24"/>
        </w:rPr>
      </w:pP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 xml:space="preserve">Operational Definition: </w:t>
      </w:r>
    </w:p>
    <w:p w:rsidR="00DC28F9" w:rsidRPr="008F1AF7" w:rsidRDefault="00DC28F9" w:rsidP="00DC28F9">
      <w:pPr>
        <w:pStyle w:val="BodyText"/>
        <w:spacing w:before="120" w:after="80"/>
        <w:ind w:hanging="180"/>
        <w:rPr>
          <w:rFonts w:asciiTheme="minorHAnsi" w:hAnsiTheme="minorHAnsi"/>
          <w:bCs/>
          <w:iCs/>
          <w:szCs w:val="24"/>
        </w:rPr>
      </w:pPr>
      <w:r w:rsidRPr="008F1AF7">
        <w:rPr>
          <w:rFonts w:asciiTheme="minorHAnsi" w:hAnsiTheme="minorHAnsi"/>
          <w:szCs w:val="24"/>
        </w:rPr>
        <w:t>Included in the table below</w:t>
      </w:r>
    </w:p>
    <w:p w:rsidR="00DC28F9" w:rsidRPr="008F1AF7" w:rsidRDefault="00DC28F9" w:rsidP="00DC28F9">
      <w:pPr>
        <w:pStyle w:val="PMBL"/>
        <w:spacing w:before="120" w:line="240" w:lineRule="auto"/>
        <w:ind w:left="0" w:firstLine="0"/>
        <w:rPr>
          <w:rFonts w:asciiTheme="minorHAnsi" w:hAnsiTheme="minorHAnsi"/>
          <w:sz w:val="24"/>
          <w:szCs w:val="24"/>
        </w:rPr>
      </w:pP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z w:val="24"/>
          <w:szCs w:val="24"/>
        </w:rPr>
        <w:t>Data:</w:t>
      </w:r>
    </w:p>
    <w:tbl>
      <w:tblPr>
        <w:tblStyle w:val="TableGrid"/>
        <w:tblW w:w="10440" w:type="dxa"/>
        <w:jc w:val="center"/>
        <w:tblLayout w:type="fixed"/>
        <w:tblLook w:val="01E0" w:firstRow="1" w:lastRow="1" w:firstColumn="1" w:lastColumn="1" w:noHBand="0" w:noVBand="0"/>
      </w:tblPr>
      <w:tblGrid>
        <w:gridCol w:w="1179"/>
        <w:gridCol w:w="5571"/>
        <w:gridCol w:w="1260"/>
        <w:gridCol w:w="1260"/>
        <w:gridCol w:w="1170"/>
      </w:tblGrid>
      <w:tr w:rsidR="00DC28F9" w:rsidRPr="008F1AF7" w:rsidTr="008F1AF7">
        <w:trPr>
          <w:jc w:val="center"/>
        </w:trPr>
        <w:tc>
          <w:tcPr>
            <w:tcW w:w="1179" w:type="dxa"/>
          </w:tcPr>
          <w:p w:rsidR="00DC28F9" w:rsidRPr="008F1AF7" w:rsidRDefault="00DC28F9" w:rsidP="008F1AF7">
            <w:pPr>
              <w:rPr>
                <w:rFonts w:asciiTheme="minorHAnsi" w:hAnsiTheme="minorHAnsi" w:cs="Tahoma"/>
                <w:b/>
                <w:sz w:val="20"/>
              </w:rPr>
            </w:pPr>
            <w:r w:rsidRPr="008F1AF7">
              <w:rPr>
                <w:rFonts w:asciiTheme="minorHAnsi" w:hAnsiTheme="minorHAnsi" w:cs="Tahoma"/>
                <w:b/>
                <w:sz w:val="20"/>
              </w:rPr>
              <w:t>Lender</w:t>
            </w:r>
          </w:p>
        </w:tc>
        <w:tc>
          <w:tcPr>
            <w:tcW w:w="5571" w:type="dxa"/>
          </w:tcPr>
          <w:p w:rsidR="00DC28F9" w:rsidRPr="008F1AF7" w:rsidRDefault="00DC28F9" w:rsidP="008F1AF7">
            <w:pPr>
              <w:rPr>
                <w:rFonts w:asciiTheme="minorHAnsi" w:hAnsiTheme="minorHAnsi" w:cs="Tahoma"/>
                <w:b/>
                <w:sz w:val="20"/>
              </w:rPr>
            </w:pPr>
            <w:r w:rsidRPr="008F1AF7">
              <w:rPr>
                <w:rFonts w:asciiTheme="minorHAnsi" w:hAnsiTheme="minorHAnsi" w:cs="Tahoma"/>
                <w:b/>
                <w:sz w:val="20"/>
              </w:rPr>
              <w:t>Loan Requirement</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12/31/13</w:t>
            </w:r>
          </w:p>
          <w:p w:rsidR="00DC28F9" w:rsidRPr="008F1AF7" w:rsidRDefault="00DC28F9" w:rsidP="008F1AF7">
            <w:pPr>
              <w:rPr>
                <w:rFonts w:asciiTheme="minorHAnsi" w:hAnsiTheme="minorHAnsi" w:cs="Tahoma"/>
                <w:sz w:val="20"/>
              </w:rPr>
            </w:pPr>
            <w:r w:rsidRPr="008F1AF7">
              <w:rPr>
                <w:rFonts w:asciiTheme="minorHAnsi" w:hAnsiTheme="minorHAnsi" w:cs="Tahoma"/>
                <w:sz w:val="20"/>
              </w:rPr>
              <w:t>actual</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12/31/12</w:t>
            </w:r>
          </w:p>
          <w:p w:rsidR="00DC28F9" w:rsidRPr="008F1AF7" w:rsidRDefault="00DC28F9" w:rsidP="008F1AF7">
            <w:pPr>
              <w:rPr>
                <w:rFonts w:asciiTheme="minorHAnsi" w:hAnsiTheme="minorHAnsi" w:cs="Tahoma"/>
                <w:sz w:val="20"/>
              </w:rPr>
            </w:pPr>
            <w:r w:rsidRPr="008F1AF7">
              <w:rPr>
                <w:rFonts w:asciiTheme="minorHAnsi" w:hAnsiTheme="minorHAnsi" w:cs="Tahoma"/>
                <w:sz w:val="20"/>
              </w:rPr>
              <w:t>actual</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12/31/11</w:t>
            </w:r>
          </w:p>
          <w:p w:rsidR="00DC28F9" w:rsidRPr="008F1AF7" w:rsidRDefault="00DC28F9" w:rsidP="008F1AF7">
            <w:pPr>
              <w:rPr>
                <w:rFonts w:asciiTheme="minorHAnsi" w:hAnsiTheme="minorHAnsi" w:cs="Tahoma"/>
                <w:sz w:val="20"/>
              </w:rPr>
            </w:pPr>
            <w:r w:rsidRPr="008F1AF7">
              <w:rPr>
                <w:rFonts w:asciiTheme="minorHAnsi" w:hAnsiTheme="minorHAnsi" w:cs="Tahoma"/>
                <w:sz w:val="20"/>
              </w:rPr>
              <w:t>actual</w:t>
            </w:r>
          </w:p>
        </w:tc>
      </w:tr>
      <w:tr w:rsidR="00DC28F9" w:rsidRPr="008F1AF7" w:rsidTr="008F1AF7">
        <w:trPr>
          <w:jc w:val="center"/>
        </w:trPr>
        <w:tc>
          <w:tcPr>
            <w:tcW w:w="1179"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ABC Co-op Fund</w:t>
            </w:r>
          </w:p>
        </w:tc>
        <w:tc>
          <w:tcPr>
            <w:tcW w:w="5571" w:type="dxa"/>
          </w:tcPr>
          <w:p w:rsidR="00DC28F9" w:rsidRPr="008F1AF7" w:rsidRDefault="00DC28F9" w:rsidP="008F1AF7">
            <w:pPr>
              <w:pStyle w:val="BodyTextIndent"/>
              <w:tabs>
                <w:tab w:val="left" w:pos="1710"/>
                <w:tab w:val="left" w:pos="2160"/>
              </w:tabs>
              <w:spacing w:after="0"/>
              <w:ind w:left="0"/>
              <w:rPr>
                <w:rFonts w:asciiTheme="minorHAnsi" w:hAnsiTheme="minorHAnsi" w:cs="Tahoma"/>
                <w:sz w:val="20"/>
              </w:rPr>
            </w:pPr>
            <w:r w:rsidRPr="008F1AF7">
              <w:rPr>
                <w:rFonts w:asciiTheme="minorHAnsi" w:hAnsiTheme="minorHAnsi" w:cs="Tahoma"/>
                <w:b/>
                <w:sz w:val="20"/>
              </w:rPr>
              <w:t xml:space="preserve">Debt Service Coverage Ratio (DSCR) </w:t>
            </w:r>
            <w:r w:rsidRPr="008F1AF7">
              <w:rPr>
                <w:rFonts w:asciiTheme="minorHAnsi" w:hAnsiTheme="minorHAnsi" w:cs="Tahoma"/>
                <w:sz w:val="20"/>
              </w:rPr>
              <w:t xml:space="preserve">of not less than </w:t>
            </w:r>
            <w:r w:rsidRPr="008F1AF7">
              <w:rPr>
                <w:rFonts w:asciiTheme="minorHAnsi" w:hAnsiTheme="minorHAnsi" w:cs="Tahoma"/>
                <w:sz w:val="20"/>
                <w:u w:val="single"/>
              </w:rPr>
              <w:t>1.25</w:t>
            </w:r>
            <w:r w:rsidRPr="008F1AF7">
              <w:rPr>
                <w:rFonts w:asciiTheme="minorHAnsi" w:hAnsiTheme="minorHAnsi" w:cs="Tahoma"/>
                <w:sz w:val="20"/>
              </w:rPr>
              <w:t xml:space="preserve"> as of the end of each fiscal year. </w:t>
            </w:r>
          </w:p>
          <w:p w:rsidR="00DC28F9" w:rsidRPr="008F1AF7" w:rsidRDefault="00DC28F9" w:rsidP="008F1AF7">
            <w:pPr>
              <w:rPr>
                <w:rFonts w:asciiTheme="minorHAnsi" w:hAnsiTheme="minorHAnsi" w:cs="Tahoma"/>
                <w:sz w:val="20"/>
              </w:rPr>
            </w:pPr>
            <w:r w:rsidRPr="008F1AF7">
              <w:rPr>
                <w:rFonts w:asciiTheme="minorHAnsi" w:hAnsiTheme="minorHAnsi" w:cs="Tahoma"/>
                <w:sz w:val="20"/>
              </w:rPr>
              <w:t xml:space="preserve">(DSCR = Earnings before Interest, Taxes, Depreciation and Amortization divided by Debt Service on the Loan) </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1.65</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1.28</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1.08</w:t>
            </w:r>
          </w:p>
        </w:tc>
      </w:tr>
      <w:tr w:rsidR="00DC28F9" w:rsidRPr="008F1AF7" w:rsidTr="008F1AF7">
        <w:trPr>
          <w:jc w:val="center"/>
        </w:trPr>
        <w:tc>
          <w:tcPr>
            <w:tcW w:w="1179" w:type="dxa"/>
          </w:tcPr>
          <w:p w:rsidR="00DC28F9" w:rsidRPr="008F1AF7" w:rsidRDefault="00DC28F9" w:rsidP="008F1AF7">
            <w:pPr>
              <w:rPr>
                <w:rFonts w:asciiTheme="minorHAnsi" w:hAnsiTheme="minorHAnsi" w:cs="Tahoma"/>
                <w:sz w:val="20"/>
              </w:rPr>
            </w:pPr>
          </w:p>
        </w:tc>
        <w:tc>
          <w:tcPr>
            <w:tcW w:w="5571" w:type="dxa"/>
          </w:tcPr>
          <w:p w:rsidR="00DC28F9" w:rsidRPr="008F1AF7" w:rsidRDefault="00DC28F9" w:rsidP="008F1AF7">
            <w:pPr>
              <w:rPr>
                <w:rFonts w:asciiTheme="minorHAnsi" w:hAnsiTheme="minorHAnsi" w:cs="Tahoma"/>
                <w:sz w:val="20"/>
              </w:rPr>
            </w:pPr>
            <w:r w:rsidRPr="008F1AF7">
              <w:rPr>
                <w:rFonts w:asciiTheme="minorHAnsi" w:hAnsiTheme="minorHAnsi" w:cs="Tahoma"/>
                <w:b/>
                <w:sz w:val="20"/>
              </w:rPr>
              <w:t>Debt to Equity Ratio</w:t>
            </w:r>
            <w:r w:rsidRPr="008F1AF7">
              <w:rPr>
                <w:rFonts w:asciiTheme="minorHAnsi" w:hAnsiTheme="minorHAnsi" w:cs="Tahoma"/>
                <w:sz w:val="20"/>
              </w:rPr>
              <w:t xml:space="preserve"> no more than </w:t>
            </w:r>
            <w:r w:rsidRPr="008F1AF7">
              <w:rPr>
                <w:rFonts w:asciiTheme="minorHAnsi" w:hAnsiTheme="minorHAnsi" w:cs="Tahoma"/>
                <w:sz w:val="20"/>
                <w:u w:val="single"/>
              </w:rPr>
              <w:t>4.5</w:t>
            </w:r>
            <w:r w:rsidRPr="008F1AF7">
              <w:rPr>
                <w:rFonts w:asciiTheme="minorHAnsi" w:hAnsiTheme="minorHAnsi" w:cs="Tahoma"/>
                <w:sz w:val="20"/>
              </w:rPr>
              <w:t xml:space="preserve"> at all times.</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3.5</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4.1</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5.2</w:t>
            </w:r>
          </w:p>
        </w:tc>
      </w:tr>
      <w:tr w:rsidR="00DC28F9" w:rsidRPr="008F1AF7" w:rsidTr="008F1AF7">
        <w:trPr>
          <w:jc w:val="center"/>
        </w:trPr>
        <w:tc>
          <w:tcPr>
            <w:tcW w:w="1179" w:type="dxa"/>
          </w:tcPr>
          <w:p w:rsidR="00DC28F9" w:rsidRPr="008F1AF7" w:rsidRDefault="00DC28F9" w:rsidP="008F1AF7">
            <w:pPr>
              <w:rPr>
                <w:rFonts w:asciiTheme="minorHAnsi" w:hAnsiTheme="minorHAnsi" w:cs="Tahoma"/>
                <w:sz w:val="20"/>
              </w:rPr>
            </w:pPr>
          </w:p>
        </w:tc>
        <w:tc>
          <w:tcPr>
            <w:tcW w:w="5571" w:type="dxa"/>
          </w:tcPr>
          <w:p w:rsidR="00DC28F9" w:rsidRPr="008F1AF7" w:rsidRDefault="00DC28F9" w:rsidP="008F1AF7">
            <w:pPr>
              <w:pStyle w:val="BodyTextIndent"/>
              <w:tabs>
                <w:tab w:val="left" w:pos="1710"/>
                <w:tab w:val="left" w:pos="2160"/>
              </w:tabs>
              <w:ind w:left="0"/>
              <w:rPr>
                <w:rFonts w:asciiTheme="minorHAnsi" w:hAnsiTheme="minorHAnsi" w:cs="Tahoma"/>
                <w:sz w:val="20"/>
              </w:rPr>
            </w:pPr>
            <w:r w:rsidRPr="008F1AF7">
              <w:rPr>
                <w:rFonts w:asciiTheme="minorHAnsi" w:hAnsiTheme="minorHAnsi" w:cs="Tahoma"/>
                <w:b/>
                <w:sz w:val="20"/>
              </w:rPr>
              <w:t>Current Ratio</w:t>
            </w:r>
            <w:r w:rsidRPr="008F1AF7">
              <w:rPr>
                <w:rFonts w:asciiTheme="minorHAnsi" w:hAnsiTheme="minorHAnsi" w:cs="Tahoma"/>
                <w:sz w:val="20"/>
              </w:rPr>
              <w:t xml:space="preserve"> of not less </w:t>
            </w:r>
            <w:proofErr w:type="spellStart"/>
            <w:r w:rsidRPr="008F1AF7">
              <w:rPr>
                <w:rFonts w:asciiTheme="minorHAnsi" w:hAnsiTheme="minorHAnsi" w:cs="Tahoma"/>
                <w:sz w:val="20"/>
              </w:rPr>
              <w:t>then</w:t>
            </w:r>
            <w:proofErr w:type="spellEnd"/>
            <w:r w:rsidRPr="008F1AF7">
              <w:rPr>
                <w:rFonts w:asciiTheme="minorHAnsi" w:hAnsiTheme="minorHAnsi" w:cs="Tahoma"/>
                <w:sz w:val="20"/>
              </w:rPr>
              <w:t xml:space="preserve"> </w:t>
            </w:r>
            <w:r w:rsidRPr="008F1AF7">
              <w:rPr>
                <w:rFonts w:asciiTheme="minorHAnsi" w:hAnsiTheme="minorHAnsi" w:cs="Tahoma"/>
                <w:sz w:val="20"/>
                <w:u w:val="single"/>
              </w:rPr>
              <w:t>1.1</w:t>
            </w:r>
            <w:r w:rsidRPr="008F1AF7">
              <w:rPr>
                <w:rFonts w:asciiTheme="minorHAnsi" w:hAnsiTheme="minorHAnsi" w:cs="Tahoma"/>
                <w:sz w:val="20"/>
              </w:rPr>
              <w:t xml:space="preserve"> at all times.</w:t>
            </w:r>
          </w:p>
        </w:tc>
        <w:tc>
          <w:tcPr>
            <w:tcW w:w="1260" w:type="dxa"/>
          </w:tcPr>
          <w:p w:rsidR="00DC28F9" w:rsidRPr="008F1AF7" w:rsidRDefault="00DC28F9" w:rsidP="008F1AF7">
            <w:pPr>
              <w:rPr>
                <w:rFonts w:asciiTheme="minorHAnsi" w:hAnsiTheme="minorHAnsi" w:cs="Tahoma"/>
                <w:b/>
                <w:sz w:val="20"/>
              </w:rPr>
            </w:pPr>
            <w:r w:rsidRPr="008F1AF7">
              <w:rPr>
                <w:rFonts w:asciiTheme="minorHAnsi" w:hAnsiTheme="minorHAnsi" w:cs="Tahoma"/>
                <w:sz w:val="20"/>
              </w:rPr>
              <w:t>1.2</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0.97</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1.15</w:t>
            </w:r>
          </w:p>
        </w:tc>
      </w:tr>
      <w:tr w:rsidR="00DC28F9" w:rsidRPr="008F1AF7" w:rsidTr="008F1AF7">
        <w:trPr>
          <w:jc w:val="center"/>
        </w:trPr>
        <w:tc>
          <w:tcPr>
            <w:tcW w:w="1179" w:type="dxa"/>
          </w:tcPr>
          <w:p w:rsidR="00DC28F9" w:rsidRPr="008F1AF7" w:rsidRDefault="00DC28F9" w:rsidP="008F1AF7">
            <w:pPr>
              <w:pStyle w:val="BodyTextIndent"/>
              <w:tabs>
                <w:tab w:val="left" w:pos="1710"/>
                <w:tab w:val="left" w:pos="2160"/>
              </w:tabs>
              <w:ind w:left="0"/>
              <w:rPr>
                <w:rFonts w:asciiTheme="minorHAnsi" w:hAnsiTheme="minorHAnsi" w:cs="Tahoma"/>
                <w:sz w:val="20"/>
              </w:rPr>
            </w:pPr>
          </w:p>
        </w:tc>
        <w:tc>
          <w:tcPr>
            <w:tcW w:w="5571" w:type="dxa"/>
          </w:tcPr>
          <w:p w:rsidR="00DC28F9" w:rsidRPr="008F1AF7" w:rsidRDefault="00DC28F9" w:rsidP="008F1AF7">
            <w:pPr>
              <w:pStyle w:val="BodyTextIndent"/>
              <w:tabs>
                <w:tab w:val="left" w:pos="1710"/>
                <w:tab w:val="left" w:pos="2160"/>
              </w:tabs>
              <w:ind w:left="0"/>
              <w:rPr>
                <w:rFonts w:asciiTheme="minorHAnsi" w:hAnsiTheme="minorHAnsi" w:cs="Tahoma"/>
                <w:sz w:val="20"/>
              </w:rPr>
            </w:pPr>
            <w:r w:rsidRPr="008F1AF7">
              <w:rPr>
                <w:rFonts w:asciiTheme="minorHAnsi" w:hAnsiTheme="minorHAnsi" w:cs="Tahoma"/>
                <w:b/>
                <w:sz w:val="20"/>
              </w:rPr>
              <w:t xml:space="preserve">Payments </w:t>
            </w:r>
            <w:r w:rsidRPr="008F1AF7">
              <w:rPr>
                <w:rFonts w:asciiTheme="minorHAnsi" w:hAnsiTheme="minorHAnsi" w:cs="Tahoma"/>
                <w:sz w:val="20"/>
              </w:rPr>
              <w:t>must be current</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$xx</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$xx</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$xx</w:t>
            </w:r>
          </w:p>
        </w:tc>
      </w:tr>
      <w:tr w:rsidR="00DC28F9" w:rsidRPr="008F1AF7" w:rsidTr="008F1AF7">
        <w:trPr>
          <w:jc w:val="center"/>
        </w:trPr>
        <w:tc>
          <w:tcPr>
            <w:tcW w:w="1179" w:type="dxa"/>
          </w:tcPr>
          <w:p w:rsidR="00DC28F9" w:rsidRPr="008F1AF7" w:rsidRDefault="00DC28F9" w:rsidP="008F1AF7">
            <w:pPr>
              <w:rPr>
                <w:rFonts w:asciiTheme="minorHAnsi" w:hAnsiTheme="minorHAnsi" w:cs="Tahoma"/>
                <w:sz w:val="20"/>
              </w:rPr>
            </w:pPr>
          </w:p>
        </w:tc>
        <w:tc>
          <w:tcPr>
            <w:tcW w:w="5571" w:type="dxa"/>
          </w:tcPr>
          <w:p w:rsidR="00DC28F9" w:rsidRPr="008F1AF7" w:rsidRDefault="00DC28F9" w:rsidP="008F1AF7">
            <w:pPr>
              <w:pStyle w:val="BodyTextIndent"/>
              <w:tabs>
                <w:tab w:val="left" w:pos="1710"/>
                <w:tab w:val="left" w:pos="2160"/>
              </w:tabs>
              <w:ind w:left="0"/>
              <w:rPr>
                <w:rFonts w:asciiTheme="minorHAnsi" w:hAnsiTheme="minorHAnsi" w:cs="Tahoma"/>
                <w:sz w:val="20"/>
              </w:rPr>
            </w:pPr>
            <w:r w:rsidRPr="008F1AF7">
              <w:rPr>
                <w:rFonts w:asciiTheme="minorHAnsi" w:hAnsiTheme="minorHAnsi" w:cs="Tahoma"/>
                <w:b/>
                <w:sz w:val="20"/>
              </w:rPr>
              <w:t>Capital Budget</w:t>
            </w:r>
            <w:r w:rsidRPr="008F1AF7">
              <w:rPr>
                <w:rFonts w:asciiTheme="minorHAnsi" w:hAnsiTheme="minorHAnsi" w:cs="Tahoma"/>
                <w:sz w:val="20"/>
              </w:rPr>
              <w:t xml:space="preserve"> must be approved. Date of approval:</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5/15/2013</w:t>
            </w:r>
          </w:p>
        </w:tc>
        <w:tc>
          <w:tcPr>
            <w:tcW w:w="126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5/2/2012</w:t>
            </w:r>
          </w:p>
        </w:tc>
        <w:tc>
          <w:tcPr>
            <w:tcW w:w="1170" w:type="dxa"/>
          </w:tcPr>
          <w:p w:rsidR="00DC28F9" w:rsidRPr="008F1AF7" w:rsidRDefault="00DC28F9" w:rsidP="008F1AF7">
            <w:pPr>
              <w:rPr>
                <w:rFonts w:asciiTheme="minorHAnsi" w:hAnsiTheme="minorHAnsi" w:cs="Tahoma"/>
                <w:sz w:val="20"/>
              </w:rPr>
            </w:pPr>
            <w:r w:rsidRPr="008F1AF7">
              <w:rPr>
                <w:rFonts w:asciiTheme="minorHAnsi" w:hAnsiTheme="minorHAnsi" w:cs="Tahoma"/>
                <w:sz w:val="20"/>
              </w:rPr>
              <w:t>5/12/2011</w:t>
            </w:r>
          </w:p>
        </w:tc>
      </w:tr>
    </w:tbl>
    <w:p w:rsidR="00DC28F9" w:rsidRPr="008F1AF7" w:rsidRDefault="00DC28F9" w:rsidP="00DC28F9">
      <w:pPr>
        <w:pStyle w:val="ListParagraph"/>
        <w:spacing w:before="120" w:after="80"/>
        <w:ind w:left="0"/>
        <w:contextualSpacing w:val="0"/>
        <w:rPr>
          <w:rFonts w:asciiTheme="minorHAnsi" w:hAnsiTheme="minorHAnsi"/>
        </w:rPr>
      </w:pPr>
    </w:p>
    <w:p w:rsidR="00DC28F9" w:rsidRPr="008F1AF7" w:rsidRDefault="00DC28F9" w:rsidP="00DC28F9">
      <w:pPr>
        <w:spacing w:before="120" w:after="80"/>
        <w:rPr>
          <w:rFonts w:asciiTheme="minorHAnsi" w:hAnsiTheme="minorHAnsi"/>
        </w:rPr>
      </w:pPr>
    </w:p>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late payment of contracts, payroll, loans or other financial obligations</w:t>
      </w:r>
      <w:r w:rsidRPr="00BA3D0A">
        <w:rPr>
          <w:rFonts w:asciiTheme="minorHAnsi" w:hAnsiTheme="minorHAnsi"/>
        </w:rPr>
        <w:t>.</w:t>
      </w:r>
    </w:p>
    <w:p w:rsidR="00DC28F9" w:rsidRPr="008F1AF7" w:rsidRDefault="00DC28F9" w:rsidP="00DC28F9">
      <w:pPr>
        <w:pStyle w:val="BodyText"/>
        <w:spacing w:before="120" w:after="80"/>
        <w:ind w:hanging="180"/>
        <w:rPr>
          <w:rFonts w:asciiTheme="minorHAnsi" w:hAnsiTheme="minorHAnsi"/>
          <w:b/>
          <w:bCs/>
          <w:iCs/>
          <w:szCs w:val="24"/>
        </w:rPr>
      </w:pPr>
      <w:r w:rsidRPr="008F1AF7">
        <w:rPr>
          <w:rFonts w:asciiTheme="minorHAnsi" w:hAnsiTheme="minorHAnsi"/>
          <w:b/>
          <w:bCs/>
          <w:iCs/>
          <w:szCs w:val="24"/>
        </w:rPr>
        <w:t>Operational definition / Interpretation:</w:t>
      </w:r>
    </w:p>
    <w:p w:rsidR="00DC28F9" w:rsidRPr="008F1AF7" w:rsidRDefault="00DC28F9" w:rsidP="00DC28F9">
      <w:pPr>
        <w:numPr>
          <w:ilvl w:val="0"/>
          <w:numId w:val="4"/>
        </w:numPr>
        <w:tabs>
          <w:tab w:val="num" w:pos="720"/>
        </w:tabs>
        <w:spacing w:before="120" w:after="80" w:line="240" w:lineRule="auto"/>
        <w:ind w:left="720"/>
        <w:rPr>
          <w:rFonts w:asciiTheme="minorHAnsi" w:hAnsiTheme="minorHAnsi"/>
          <w:szCs w:val="24"/>
        </w:rPr>
      </w:pPr>
      <w:r w:rsidRPr="008F1AF7">
        <w:rPr>
          <w:rFonts w:asciiTheme="minorHAnsi" w:hAnsiTheme="minorHAnsi"/>
          <w:szCs w:val="24"/>
        </w:rPr>
        <w:t xml:space="preserve">Contracts are agreements between the Co-op and another party. They include, for example, purchasing contracts with United Natural Foods, and our contract with </w:t>
      </w:r>
      <w:proofErr w:type="spellStart"/>
      <w:r w:rsidR="0001021E">
        <w:rPr>
          <w:rFonts w:asciiTheme="minorHAnsi" w:hAnsiTheme="minorHAnsi"/>
          <w:szCs w:val="24"/>
        </w:rPr>
        <w:t>Columinate</w:t>
      </w:r>
      <w:proofErr w:type="spellEnd"/>
      <w:r w:rsidRPr="008F1AF7">
        <w:rPr>
          <w:rFonts w:asciiTheme="minorHAnsi" w:hAnsiTheme="minorHAnsi"/>
          <w:szCs w:val="24"/>
        </w:rPr>
        <w:t xml:space="preserve"> for the CBLD board development program. Contracts are considered settled in a timely manner unless we receive notice that our payment is past due.</w:t>
      </w:r>
    </w:p>
    <w:p w:rsidR="00DC28F9" w:rsidRPr="008F1AF7" w:rsidRDefault="00DC28F9" w:rsidP="00DC28F9">
      <w:pPr>
        <w:numPr>
          <w:ilvl w:val="0"/>
          <w:numId w:val="4"/>
        </w:numPr>
        <w:tabs>
          <w:tab w:val="num" w:pos="720"/>
        </w:tabs>
        <w:spacing w:before="120" w:after="80" w:line="240" w:lineRule="auto"/>
        <w:ind w:left="720"/>
        <w:rPr>
          <w:rFonts w:asciiTheme="minorHAnsi" w:hAnsiTheme="minorHAnsi"/>
          <w:szCs w:val="24"/>
        </w:rPr>
      </w:pPr>
      <w:r w:rsidRPr="008F1AF7">
        <w:rPr>
          <w:rFonts w:asciiTheme="minorHAnsi" w:hAnsiTheme="minorHAnsi"/>
          <w:szCs w:val="24"/>
        </w:rPr>
        <w:t>Payroll is the sum of wages and benefits paid to staff. It is considered settled in a timely manner if employees receive their wages and benefits as outlined in the Employee Handbook, and if no employee makes a valid grievance concerning untimely payment.</w:t>
      </w:r>
    </w:p>
    <w:p w:rsidR="00DC28F9" w:rsidRPr="008F1AF7" w:rsidRDefault="00DC28F9" w:rsidP="00DC28F9">
      <w:pPr>
        <w:numPr>
          <w:ilvl w:val="0"/>
          <w:numId w:val="4"/>
        </w:numPr>
        <w:tabs>
          <w:tab w:val="num" w:pos="720"/>
        </w:tabs>
        <w:spacing w:before="120" w:after="80" w:line="240" w:lineRule="auto"/>
        <w:ind w:left="720"/>
        <w:rPr>
          <w:rFonts w:asciiTheme="minorHAnsi" w:hAnsiTheme="minorHAnsi"/>
          <w:szCs w:val="24"/>
        </w:rPr>
      </w:pPr>
      <w:r w:rsidRPr="008F1AF7">
        <w:rPr>
          <w:rFonts w:asciiTheme="minorHAnsi" w:hAnsiTheme="minorHAnsi"/>
          <w:szCs w:val="24"/>
        </w:rPr>
        <w:t>Loans are anything listed as “Notes Payable” on our Balance Sheet. They are considered settled in a timely manner if we make payments according to the note, and if we receive no notice that our payment is past due.</w:t>
      </w:r>
    </w:p>
    <w:p w:rsidR="00DC28F9" w:rsidRPr="008F1AF7" w:rsidRDefault="00DC28F9" w:rsidP="00DC28F9">
      <w:pPr>
        <w:numPr>
          <w:ilvl w:val="0"/>
          <w:numId w:val="4"/>
        </w:numPr>
        <w:tabs>
          <w:tab w:val="num" w:pos="720"/>
        </w:tabs>
        <w:spacing w:before="120" w:after="80" w:line="240" w:lineRule="auto"/>
        <w:ind w:left="720"/>
        <w:rPr>
          <w:rFonts w:asciiTheme="minorHAnsi" w:hAnsiTheme="minorHAnsi"/>
          <w:szCs w:val="24"/>
        </w:rPr>
      </w:pPr>
      <w:r w:rsidRPr="008F1AF7">
        <w:rPr>
          <w:rFonts w:asciiTheme="minorHAnsi" w:hAnsiTheme="minorHAnsi"/>
          <w:szCs w:val="24"/>
        </w:rPr>
        <w:t>Other financial obligations include our commitment to …...</w:t>
      </w:r>
    </w:p>
    <w:p w:rsidR="00DC28F9" w:rsidRPr="008F1AF7" w:rsidRDefault="00DC28F9" w:rsidP="00DC28F9">
      <w:pPr>
        <w:spacing w:before="120" w:after="80"/>
        <w:ind w:hanging="180"/>
        <w:rPr>
          <w:rFonts w:asciiTheme="minorHAnsi" w:hAnsiTheme="minorHAnsi"/>
          <w:b/>
          <w:szCs w:val="24"/>
        </w:rPr>
      </w:pPr>
      <w:r w:rsidRPr="008F1AF7">
        <w:rPr>
          <w:rFonts w:asciiTheme="minorHAnsi" w:hAnsiTheme="minorHAnsi"/>
          <w:b/>
          <w:szCs w:val="24"/>
        </w:rPr>
        <w:t>Data:</w:t>
      </w:r>
    </w:p>
    <w:p w:rsidR="00DC28F9" w:rsidRPr="008F1AF7" w:rsidRDefault="00DC28F9" w:rsidP="00DC28F9">
      <w:pPr>
        <w:numPr>
          <w:ilvl w:val="0"/>
          <w:numId w:val="5"/>
        </w:numPr>
        <w:tabs>
          <w:tab w:val="clear" w:pos="2520"/>
          <w:tab w:val="num" w:pos="720"/>
        </w:tabs>
        <w:spacing w:before="120" w:after="80" w:line="240" w:lineRule="auto"/>
        <w:ind w:left="720"/>
        <w:rPr>
          <w:rFonts w:asciiTheme="minorHAnsi" w:hAnsiTheme="minorHAnsi"/>
          <w:szCs w:val="24"/>
        </w:rPr>
      </w:pPr>
      <w:r w:rsidRPr="008F1AF7">
        <w:rPr>
          <w:rFonts w:asciiTheme="minorHAnsi" w:hAnsiTheme="minorHAnsi"/>
          <w:szCs w:val="24"/>
        </w:rPr>
        <w:t>We received no past due notices this reporting period.</w:t>
      </w:r>
    </w:p>
    <w:p w:rsidR="00DC28F9" w:rsidRPr="008F1AF7" w:rsidRDefault="00DC28F9" w:rsidP="00DC28F9">
      <w:pPr>
        <w:numPr>
          <w:ilvl w:val="0"/>
          <w:numId w:val="5"/>
        </w:numPr>
        <w:tabs>
          <w:tab w:val="clear" w:pos="2520"/>
          <w:tab w:val="num" w:pos="720"/>
        </w:tabs>
        <w:spacing w:before="120" w:after="80" w:line="240" w:lineRule="auto"/>
        <w:ind w:left="720"/>
        <w:rPr>
          <w:rFonts w:asciiTheme="minorHAnsi" w:hAnsiTheme="minorHAnsi"/>
          <w:szCs w:val="24"/>
        </w:rPr>
      </w:pPr>
      <w:r w:rsidRPr="008F1AF7">
        <w:rPr>
          <w:rFonts w:asciiTheme="minorHAnsi" w:hAnsiTheme="minorHAnsi"/>
          <w:szCs w:val="24"/>
        </w:rPr>
        <w:t>Employees received their paychecks on time every pay period. No grievances (valid or otherwise) concerning payment were filed this reporting period.</w:t>
      </w:r>
    </w:p>
    <w:p w:rsidR="00DC28F9" w:rsidRPr="008F1AF7" w:rsidRDefault="00DC28F9" w:rsidP="00DC28F9">
      <w:pPr>
        <w:numPr>
          <w:ilvl w:val="0"/>
          <w:numId w:val="5"/>
        </w:numPr>
        <w:tabs>
          <w:tab w:val="clear" w:pos="2520"/>
          <w:tab w:val="num" w:pos="720"/>
        </w:tabs>
        <w:spacing w:before="120" w:after="80" w:line="240" w:lineRule="auto"/>
        <w:ind w:left="720"/>
        <w:rPr>
          <w:rFonts w:asciiTheme="minorHAnsi" w:hAnsiTheme="minorHAnsi"/>
          <w:szCs w:val="24"/>
        </w:rPr>
      </w:pPr>
      <w:r w:rsidRPr="008F1AF7">
        <w:rPr>
          <w:rFonts w:asciiTheme="minorHAnsi" w:hAnsiTheme="minorHAnsi"/>
          <w:szCs w:val="24"/>
        </w:rPr>
        <w:t>We paid all notes according to terms this reporting period. We received no notices of late payment from any note holder.</w:t>
      </w:r>
    </w:p>
    <w:p w:rsidR="00DC28F9" w:rsidRPr="008F1AF7" w:rsidRDefault="00DC28F9" w:rsidP="00DC28F9">
      <w:pPr>
        <w:numPr>
          <w:ilvl w:val="0"/>
          <w:numId w:val="5"/>
        </w:numPr>
        <w:tabs>
          <w:tab w:val="clear" w:pos="2520"/>
          <w:tab w:val="num" w:pos="720"/>
        </w:tabs>
        <w:spacing w:before="120" w:after="80" w:line="240" w:lineRule="auto"/>
        <w:ind w:left="720"/>
        <w:rPr>
          <w:rFonts w:asciiTheme="minorHAnsi" w:hAnsiTheme="minorHAnsi"/>
          <w:szCs w:val="24"/>
        </w:rPr>
      </w:pPr>
      <w:r w:rsidRPr="008F1AF7">
        <w:rPr>
          <w:rFonts w:asciiTheme="minorHAnsi" w:hAnsiTheme="minorHAnsi"/>
          <w:szCs w:val="24"/>
        </w:rPr>
        <w:t>Other Commitment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512"/>
        <w:gridCol w:w="2426"/>
      </w:tblGrid>
      <w:tr w:rsidR="00DC28F9" w:rsidRPr="008F1AF7" w:rsidTr="008F1AF7">
        <w:trPr>
          <w:jc w:val="center"/>
        </w:trPr>
        <w:tc>
          <w:tcPr>
            <w:tcW w:w="843"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Fiscal Year</w:t>
            </w:r>
          </w:p>
        </w:tc>
        <w:tc>
          <w:tcPr>
            <w:tcW w:w="1512"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Payment to</w:t>
            </w:r>
          </w:p>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w:t>
            </w:r>
          </w:p>
        </w:tc>
        <w:tc>
          <w:tcPr>
            <w:tcW w:w="2426"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 xml:space="preserve">Amount Remaining </w:t>
            </w:r>
          </w:p>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at end of FY</w:t>
            </w:r>
          </w:p>
        </w:tc>
      </w:tr>
      <w:tr w:rsidR="00DC28F9" w:rsidRPr="008F1AF7" w:rsidTr="008F1AF7">
        <w:trPr>
          <w:jc w:val="center"/>
        </w:trPr>
        <w:tc>
          <w:tcPr>
            <w:tcW w:w="843"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2011</w:t>
            </w:r>
          </w:p>
        </w:tc>
        <w:tc>
          <w:tcPr>
            <w:tcW w:w="1512"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0</w:t>
            </w:r>
          </w:p>
        </w:tc>
        <w:tc>
          <w:tcPr>
            <w:tcW w:w="2426"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90,000</w:t>
            </w:r>
          </w:p>
        </w:tc>
      </w:tr>
      <w:tr w:rsidR="00DC28F9" w:rsidRPr="008F1AF7" w:rsidTr="008F1AF7">
        <w:trPr>
          <w:jc w:val="center"/>
        </w:trPr>
        <w:tc>
          <w:tcPr>
            <w:tcW w:w="843"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2012</w:t>
            </w:r>
          </w:p>
        </w:tc>
        <w:tc>
          <w:tcPr>
            <w:tcW w:w="1512"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10,000</w:t>
            </w:r>
          </w:p>
        </w:tc>
        <w:tc>
          <w:tcPr>
            <w:tcW w:w="2426"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80,000</w:t>
            </w:r>
          </w:p>
        </w:tc>
      </w:tr>
      <w:tr w:rsidR="00DC28F9" w:rsidRPr="008F1AF7" w:rsidTr="008F1AF7">
        <w:trPr>
          <w:jc w:val="center"/>
        </w:trPr>
        <w:tc>
          <w:tcPr>
            <w:tcW w:w="843"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2013</w:t>
            </w:r>
          </w:p>
        </w:tc>
        <w:tc>
          <w:tcPr>
            <w:tcW w:w="1512"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12,800</w:t>
            </w:r>
          </w:p>
        </w:tc>
        <w:tc>
          <w:tcPr>
            <w:tcW w:w="2426"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67,200</w:t>
            </w:r>
          </w:p>
        </w:tc>
      </w:tr>
      <w:tr w:rsidR="00DC28F9" w:rsidRPr="008F1AF7" w:rsidTr="008F1AF7">
        <w:trPr>
          <w:jc w:val="center"/>
        </w:trPr>
        <w:tc>
          <w:tcPr>
            <w:tcW w:w="843" w:type="dxa"/>
          </w:tcPr>
          <w:p w:rsidR="00DC28F9" w:rsidRPr="008F1AF7" w:rsidRDefault="00DC28F9" w:rsidP="008F1AF7">
            <w:pPr>
              <w:spacing w:before="120" w:after="80"/>
              <w:rPr>
                <w:rFonts w:asciiTheme="minorHAnsi" w:hAnsiTheme="minorHAnsi"/>
                <w:szCs w:val="24"/>
              </w:rPr>
            </w:pPr>
            <w:r w:rsidRPr="008F1AF7">
              <w:rPr>
                <w:rFonts w:asciiTheme="minorHAnsi" w:hAnsiTheme="minorHAnsi"/>
                <w:szCs w:val="24"/>
              </w:rPr>
              <w:t>2014</w:t>
            </w:r>
          </w:p>
        </w:tc>
        <w:tc>
          <w:tcPr>
            <w:tcW w:w="1512" w:type="dxa"/>
          </w:tcPr>
          <w:p w:rsidR="00DC28F9" w:rsidRPr="008F1AF7" w:rsidRDefault="00DC28F9" w:rsidP="008F1AF7">
            <w:pPr>
              <w:spacing w:before="120" w:after="80"/>
              <w:rPr>
                <w:rFonts w:asciiTheme="minorHAnsi" w:hAnsiTheme="minorHAnsi"/>
                <w:szCs w:val="24"/>
              </w:rPr>
            </w:pPr>
          </w:p>
        </w:tc>
        <w:tc>
          <w:tcPr>
            <w:tcW w:w="2426" w:type="dxa"/>
          </w:tcPr>
          <w:p w:rsidR="00DC28F9" w:rsidRPr="008F1AF7" w:rsidRDefault="00DC28F9" w:rsidP="008F1AF7">
            <w:pPr>
              <w:spacing w:before="120" w:after="80"/>
              <w:rPr>
                <w:rFonts w:asciiTheme="minorHAnsi" w:hAnsiTheme="minorHAnsi"/>
                <w:szCs w:val="24"/>
              </w:rPr>
            </w:pPr>
          </w:p>
        </w:tc>
      </w:tr>
    </w:tbl>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Incur debt other than trade payables or other reasonable and customary liabilities incurred in the ordinary course of doing business</w:t>
      </w:r>
      <w:r w:rsidRPr="00BA3D0A">
        <w:rPr>
          <w:rFonts w:asciiTheme="minorHAnsi" w:hAnsiTheme="minorHAnsi"/>
        </w:rPr>
        <w:t>.</w:t>
      </w:r>
    </w:p>
    <w:p w:rsidR="00DC28F9" w:rsidRPr="008F1AF7" w:rsidRDefault="00DC28F9" w:rsidP="00DC28F9">
      <w:pPr>
        <w:widowControl w:val="0"/>
        <w:tabs>
          <w:tab w:val="left" w:pos="0"/>
          <w:tab w:val="left" w:pos="1080"/>
        </w:tabs>
        <w:suppressAutoHyphens/>
        <w:spacing w:before="120" w:after="80"/>
        <w:ind w:left="1080" w:hanging="1260"/>
        <w:rPr>
          <w:rFonts w:asciiTheme="minorHAnsi" w:hAnsiTheme="minorHAnsi"/>
          <w:spacing w:val="-3"/>
          <w:szCs w:val="24"/>
        </w:rPr>
      </w:pPr>
      <w:r w:rsidRPr="008F1AF7">
        <w:rPr>
          <w:rFonts w:asciiTheme="minorHAnsi" w:hAnsiTheme="minorHAnsi"/>
          <w:b/>
          <w:spacing w:val="-3"/>
          <w:szCs w:val="24"/>
        </w:rPr>
        <w:t>Interpretation:</w:t>
      </w:r>
      <w:r w:rsidRPr="008F1AF7">
        <w:rPr>
          <w:rFonts w:asciiTheme="minorHAnsi" w:hAnsiTheme="minorHAnsi"/>
          <w:spacing w:val="-3"/>
          <w:szCs w:val="24"/>
        </w:rPr>
        <w:t xml:space="preserve"> </w:t>
      </w:r>
    </w:p>
    <w:p w:rsidR="00DC28F9" w:rsidRPr="008F1AF7" w:rsidRDefault="00DC28F9" w:rsidP="00DC28F9">
      <w:pPr>
        <w:widowControl w:val="0"/>
        <w:tabs>
          <w:tab w:val="left" w:pos="0"/>
        </w:tabs>
        <w:suppressAutoHyphens/>
        <w:spacing w:before="120" w:after="80"/>
        <w:rPr>
          <w:rFonts w:asciiTheme="minorHAnsi" w:hAnsiTheme="minorHAnsi"/>
          <w:spacing w:val="-3"/>
          <w:szCs w:val="24"/>
        </w:rPr>
      </w:pPr>
      <w:r w:rsidRPr="008F1AF7">
        <w:rPr>
          <w:rFonts w:asciiTheme="minorHAnsi" w:hAnsiTheme="minorHAnsi"/>
          <w:spacing w:val="-3"/>
          <w:szCs w:val="24"/>
        </w:rPr>
        <w:t xml:space="preserve">Management may not incur new indebtedness except as trade payables, ordinary credit lines, and leases for equipment necessary in the ordinary course of business. </w:t>
      </w:r>
    </w:p>
    <w:p w:rsidR="00DC28F9" w:rsidRPr="008F1AF7" w:rsidRDefault="00DC28F9" w:rsidP="00DC28F9">
      <w:pPr>
        <w:widowControl w:val="0"/>
        <w:tabs>
          <w:tab w:val="left" w:pos="0"/>
        </w:tabs>
        <w:suppressAutoHyphens/>
        <w:spacing w:before="120" w:after="80"/>
        <w:ind w:hanging="180"/>
        <w:rPr>
          <w:rFonts w:asciiTheme="minorHAnsi" w:hAnsiTheme="minorHAnsi"/>
          <w:b/>
          <w:spacing w:val="-3"/>
          <w:szCs w:val="24"/>
        </w:rPr>
      </w:pPr>
      <w:r w:rsidRPr="008F1AF7">
        <w:rPr>
          <w:rFonts w:asciiTheme="minorHAnsi" w:hAnsiTheme="minorHAnsi"/>
          <w:b/>
          <w:spacing w:val="-3"/>
          <w:szCs w:val="24"/>
        </w:rPr>
        <w:t>Operational definition:</w:t>
      </w:r>
    </w:p>
    <w:p w:rsidR="00DC28F9" w:rsidRPr="008F1AF7" w:rsidRDefault="00DC28F9" w:rsidP="00DC28F9">
      <w:pPr>
        <w:widowControl w:val="0"/>
        <w:tabs>
          <w:tab w:val="left" w:pos="0"/>
        </w:tabs>
        <w:suppressAutoHyphens/>
        <w:spacing w:before="120" w:after="80"/>
        <w:rPr>
          <w:rFonts w:asciiTheme="minorHAnsi" w:hAnsiTheme="minorHAnsi"/>
          <w:spacing w:val="-3"/>
          <w:szCs w:val="24"/>
        </w:rPr>
      </w:pPr>
      <w:r w:rsidRPr="008F1AF7">
        <w:rPr>
          <w:rFonts w:asciiTheme="minorHAnsi" w:hAnsiTheme="minorHAnsi"/>
          <w:spacing w:val="-3"/>
          <w:szCs w:val="24"/>
        </w:rPr>
        <w:t>Compliance will be achieved if, since the last report, no new indebtedness is reflected on the Balance Sheet other than those described above.</w:t>
      </w:r>
    </w:p>
    <w:p w:rsidR="00DC28F9" w:rsidRPr="008F1AF7" w:rsidRDefault="00DC28F9" w:rsidP="00DC28F9">
      <w:pPr>
        <w:widowControl w:val="0"/>
        <w:tabs>
          <w:tab w:val="left" w:pos="0"/>
        </w:tabs>
        <w:suppressAutoHyphens/>
        <w:spacing w:before="120" w:after="80"/>
        <w:ind w:hanging="180"/>
        <w:rPr>
          <w:rFonts w:asciiTheme="minorHAnsi" w:hAnsiTheme="minorHAnsi"/>
          <w:i/>
          <w:spacing w:val="-3"/>
          <w:szCs w:val="24"/>
        </w:rPr>
      </w:pPr>
      <w:r w:rsidRPr="008F1AF7">
        <w:rPr>
          <w:rFonts w:asciiTheme="minorHAnsi" w:hAnsiTheme="minorHAnsi"/>
          <w:b/>
          <w:spacing w:val="-3"/>
          <w:szCs w:val="24"/>
        </w:rPr>
        <w:t>Data:</w:t>
      </w:r>
    </w:p>
    <w:p w:rsidR="00DC28F9" w:rsidRPr="008F1AF7" w:rsidRDefault="00DC28F9" w:rsidP="00DC28F9">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The following information is taken from the Liabilities section of the attached Balance Sheet. It shows no new liabilities.</w:t>
      </w:r>
    </w:p>
    <w:p w:rsidR="00DC28F9" w:rsidRPr="008F1AF7" w:rsidRDefault="00DC28F9" w:rsidP="00DC28F9">
      <w:pPr>
        <w:widowControl w:val="0"/>
        <w:tabs>
          <w:tab w:val="left" w:pos="0"/>
          <w:tab w:val="left" w:pos="1080"/>
        </w:tabs>
        <w:suppressAutoHyphens/>
        <w:spacing w:before="120" w:after="80"/>
        <w:ind w:left="1080" w:hanging="1080"/>
        <w:rPr>
          <w:rFonts w:asciiTheme="minorHAnsi" w:hAnsiTheme="minorHAnsi"/>
          <w:spacing w:val="-3"/>
          <w:szCs w:val="24"/>
        </w:rPr>
      </w:pPr>
    </w:p>
    <w:p w:rsidR="00DC28F9" w:rsidRPr="008F1AF7" w:rsidRDefault="00DC28F9" w:rsidP="00DC28F9">
      <w:pPr>
        <w:widowControl w:val="0"/>
        <w:tabs>
          <w:tab w:val="left" w:pos="0"/>
          <w:tab w:val="left" w:pos="1080"/>
        </w:tabs>
        <w:suppressAutoHyphens/>
        <w:spacing w:before="120" w:after="80"/>
        <w:ind w:left="1080" w:hanging="1080"/>
        <w:rPr>
          <w:rFonts w:asciiTheme="minorHAnsi" w:hAnsiTheme="minorHAnsi"/>
          <w:spacing w:val="-3"/>
          <w:szCs w:val="24"/>
        </w:rPr>
      </w:pPr>
      <w:r w:rsidRPr="008F1AF7">
        <w:rPr>
          <w:rFonts w:asciiTheme="minorHAnsi" w:hAnsiTheme="minorHAnsi"/>
          <w:spacing w:val="-3"/>
          <w:szCs w:val="24"/>
        </w:rPr>
        <w:t>The board approved the following liabilities, or potential liabilities, that are still active. Items 1 and 2 are listed on attached Balance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27"/>
        <w:gridCol w:w="1463"/>
        <w:gridCol w:w="1610"/>
        <w:gridCol w:w="1610"/>
        <w:gridCol w:w="1398"/>
      </w:tblGrid>
      <w:tr w:rsidR="00DC28F9" w:rsidRPr="008F1AF7" w:rsidTr="008F1AF7">
        <w:tc>
          <w:tcPr>
            <w:tcW w:w="64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Item</w:t>
            </w:r>
          </w:p>
        </w:tc>
        <w:tc>
          <w:tcPr>
            <w:tcW w:w="2127"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p>
        </w:tc>
        <w:tc>
          <w:tcPr>
            <w:tcW w:w="1463"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Date of board approval</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Original Loan Amount</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Current Loan Amount</w:t>
            </w:r>
          </w:p>
        </w:tc>
        <w:tc>
          <w:tcPr>
            <w:tcW w:w="139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Notes</w:t>
            </w:r>
          </w:p>
        </w:tc>
      </w:tr>
      <w:tr w:rsidR="00DC28F9" w:rsidRPr="008F1AF7" w:rsidTr="008F1AF7">
        <w:tc>
          <w:tcPr>
            <w:tcW w:w="64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1</w:t>
            </w:r>
          </w:p>
        </w:tc>
        <w:tc>
          <w:tcPr>
            <w:tcW w:w="2127"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ABC Loan</w:t>
            </w:r>
          </w:p>
        </w:tc>
        <w:tc>
          <w:tcPr>
            <w:tcW w:w="1463"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6/1/10</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$X,XXX,XXX</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$X,XXX,XXX</w:t>
            </w:r>
          </w:p>
        </w:tc>
        <w:tc>
          <w:tcPr>
            <w:tcW w:w="139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p>
        </w:tc>
      </w:tr>
      <w:tr w:rsidR="00DC28F9" w:rsidRPr="008F1AF7" w:rsidTr="008F1AF7">
        <w:tc>
          <w:tcPr>
            <w:tcW w:w="64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2</w:t>
            </w:r>
          </w:p>
        </w:tc>
        <w:tc>
          <w:tcPr>
            <w:tcW w:w="2127"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Member Loans</w:t>
            </w:r>
          </w:p>
        </w:tc>
        <w:tc>
          <w:tcPr>
            <w:tcW w:w="1463"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6/1/12</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$XXX,XXX</w:t>
            </w:r>
          </w:p>
        </w:tc>
        <w:tc>
          <w:tcPr>
            <w:tcW w:w="1610"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$XXX,XXX</w:t>
            </w:r>
          </w:p>
        </w:tc>
        <w:tc>
          <w:tcPr>
            <w:tcW w:w="139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p>
        </w:tc>
      </w:tr>
      <w:tr w:rsidR="00DC28F9" w:rsidRPr="008F1AF7" w:rsidTr="008F1AF7">
        <w:tc>
          <w:tcPr>
            <w:tcW w:w="648"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3</w:t>
            </w:r>
          </w:p>
        </w:tc>
        <w:tc>
          <w:tcPr>
            <w:tcW w:w="2127"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NCGA – contingent liability</w:t>
            </w:r>
          </w:p>
        </w:tc>
        <w:tc>
          <w:tcPr>
            <w:tcW w:w="1463" w:type="dxa"/>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x/x/xx</w:t>
            </w:r>
          </w:p>
        </w:tc>
        <w:tc>
          <w:tcPr>
            <w:tcW w:w="4618" w:type="dxa"/>
            <w:gridSpan w:val="3"/>
          </w:tcPr>
          <w:p w:rsidR="00DC28F9" w:rsidRPr="008F1AF7" w:rsidRDefault="00DC28F9" w:rsidP="008F1AF7">
            <w:pPr>
              <w:widowControl w:val="0"/>
              <w:tabs>
                <w:tab w:val="left" w:pos="0"/>
                <w:tab w:val="left" w:pos="1080"/>
              </w:tabs>
              <w:suppressAutoHyphens/>
              <w:spacing w:before="120" w:after="80"/>
              <w:rPr>
                <w:rFonts w:asciiTheme="minorHAnsi" w:hAnsiTheme="minorHAnsi"/>
                <w:spacing w:val="-3"/>
                <w:szCs w:val="24"/>
              </w:rPr>
            </w:pPr>
            <w:r w:rsidRPr="008F1AF7">
              <w:rPr>
                <w:rFonts w:asciiTheme="minorHAnsi" w:hAnsiTheme="minorHAnsi"/>
                <w:spacing w:val="-3"/>
                <w:szCs w:val="24"/>
              </w:rPr>
              <w:t>While it’s not anticipated that an actual liability will be realized from our agreement with the NCGA, the board did approve the contingent liability that may arise from participation in the joint purchasing agreement.</w:t>
            </w:r>
          </w:p>
        </w:tc>
      </w:tr>
    </w:tbl>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Acquire, encumber or dispose of real estate</w:t>
      </w:r>
      <w:r w:rsidRPr="00BA3D0A">
        <w:rPr>
          <w:rFonts w:asciiTheme="minorHAnsi" w:hAnsiTheme="minorHAnsi"/>
        </w:rPr>
        <w:t>.</w:t>
      </w: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Interpretation:</w:t>
      </w:r>
    </w:p>
    <w:p w:rsidR="00DC28F9" w:rsidRPr="008F1AF7" w:rsidRDefault="00DC28F9" w:rsidP="00DC28F9">
      <w:pPr>
        <w:widowControl w:val="0"/>
        <w:tabs>
          <w:tab w:val="left" w:pos="0"/>
        </w:tabs>
        <w:suppressAutoHyphens/>
        <w:spacing w:before="120" w:after="80"/>
        <w:jc w:val="both"/>
        <w:rPr>
          <w:rFonts w:asciiTheme="minorHAnsi" w:hAnsiTheme="minorHAnsi"/>
          <w:spacing w:val="-3"/>
        </w:rPr>
      </w:pPr>
      <w:r w:rsidRPr="008F1AF7">
        <w:rPr>
          <w:rFonts w:asciiTheme="minorHAnsi" w:hAnsiTheme="minorHAnsi"/>
          <w:spacing w:val="-3"/>
        </w:rPr>
        <w:t xml:space="preserve">This policy limits the GM from purchasing or committing to purchase any real estate; only the Board has the authority to make any kind of real estate (land or buildings) deal. </w:t>
      </w:r>
    </w:p>
    <w:p w:rsidR="00DC28F9" w:rsidRPr="008F1AF7" w:rsidRDefault="00DC28F9" w:rsidP="00DC28F9">
      <w:pPr>
        <w:widowControl w:val="0"/>
        <w:tabs>
          <w:tab w:val="left" w:pos="0"/>
        </w:tabs>
        <w:suppressAutoHyphens/>
        <w:spacing w:before="120" w:after="80"/>
        <w:ind w:hanging="180"/>
        <w:jc w:val="both"/>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DC28F9">
      <w:pPr>
        <w:widowControl w:val="0"/>
        <w:tabs>
          <w:tab w:val="left" w:pos="0"/>
        </w:tabs>
        <w:suppressAutoHyphens/>
        <w:spacing w:before="120" w:after="80"/>
        <w:jc w:val="both"/>
        <w:rPr>
          <w:rFonts w:asciiTheme="minorHAnsi" w:hAnsiTheme="minorHAnsi"/>
          <w:spacing w:val="-3"/>
        </w:rPr>
      </w:pPr>
      <w:r w:rsidRPr="008F1AF7">
        <w:rPr>
          <w:rFonts w:asciiTheme="minorHAnsi" w:hAnsiTheme="minorHAnsi"/>
          <w:spacing w:val="-3"/>
        </w:rPr>
        <w:t xml:space="preserve">Real estate is considered a fixed asset, and is listed as such on our balance sheet. The land and buildings fixed assets on the current balance sheet should be the same as on the previous quarter’s balance sheet – unless the board has specifically authorized a purchase or sale. </w:t>
      </w:r>
    </w:p>
    <w:p w:rsidR="00DC28F9" w:rsidRPr="008F1AF7" w:rsidRDefault="00DC28F9" w:rsidP="00DC28F9">
      <w:pPr>
        <w:pStyle w:val="PMBL"/>
        <w:spacing w:before="120" w:line="240" w:lineRule="auto"/>
        <w:ind w:left="0" w:hanging="180"/>
        <w:rPr>
          <w:rFonts w:asciiTheme="minorHAnsi" w:hAnsiTheme="minorHAnsi"/>
          <w:b/>
          <w:sz w:val="24"/>
          <w:szCs w:val="24"/>
        </w:rPr>
      </w:pPr>
      <w:r w:rsidRPr="008F1AF7">
        <w:rPr>
          <w:rFonts w:asciiTheme="minorHAnsi" w:hAnsiTheme="minorHAnsi"/>
          <w:b/>
          <w:spacing w:val="-3"/>
          <w:sz w:val="24"/>
          <w:szCs w:val="24"/>
        </w:rPr>
        <w:t>Data</w:t>
      </w:r>
      <w:r w:rsidRPr="008F1AF7">
        <w:rPr>
          <w:rFonts w:asciiTheme="minorHAnsi" w:hAnsiTheme="minorHAnsi"/>
          <w:spacing w:val="-3"/>
          <w:sz w:val="24"/>
          <w:szCs w:val="24"/>
        </w:rPr>
        <w:t>:</w:t>
      </w:r>
    </w:p>
    <w:p w:rsidR="00DC28F9" w:rsidRPr="008F1AF7" w:rsidRDefault="00DC28F9" w:rsidP="00DC28F9">
      <w:pPr>
        <w:widowControl w:val="0"/>
        <w:tabs>
          <w:tab w:val="left" w:pos="0"/>
        </w:tabs>
        <w:suppressAutoHyphens/>
        <w:spacing w:before="120" w:after="80"/>
        <w:jc w:val="both"/>
        <w:rPr>
          <w:rFonts w:asciiTheme="minorHAnsi" w:hAnsiTheme="minorHAnsi"/>
          <w:spacing w:val="-3"/>
        </w:rPr>
      </w:pPr>
      <w:r w:rsidRPr="008F1AF7">
        <w:rPr>
          <w:rFonts w:asciiTheme="minorHAnsi" w:hAnsiTheme="minorHAnsi"/>
          <w:spacing w:val="-3"/>
        </w:rPr>
        <w:t>I have made no real estate purchases or commitments. The only real estate asset listed in the Fixed Assets section of the Balance Sheet is our “Building East.”</w:t>
      </w:r>
    </w:p>
    <w:p w:rsidR="00DC28F9" w:rsidRPr="008F1AF7" w:rsidRDefault="00DC28F9" w:rsidP="00DC28F9">
      <w:pPr>
        <w:spacing w:before="120" w:after="80"/>
        <w:rPr>
          <w:rFonts w:asciiTheme="minorHAnsi" w:hAnsiTheme="minorHAnsi"/>
        </w:rPr>
      </w:pPr>
    </w:p>
    <w:p w:rsidR="00DC28F9" w:rsidRPr="008F1AF7" w:rsidRDefault="00DC28F9" w:rsidP="00DC28F9">
      <w:pPr>
        <w:spacing w:before="120" w:after="80"/>
        <w:rPr>
          <w:rFonts w:asciiTheme="minorHAnsi" w:hAnsiTheme="minorHAnsi"/>
        </w:rPr>
      </w:pPr>
    </w:p>
    <w:p w:rsidR="00DC28F9" w:rsidRPr="008F1AF7" w:rsidRDefault="00DC28F9" w:rsidP="00DC28F9">
      <w:pPr>
        <w:rPr>
          <w:rFonts w:asciiTheme="minorHAnsi" w:hAnsiTheme="minorHAnsi"/>
        </w:rPr>
      </w:pPr>
      <w:r w:rsidRPr="008F1AF7">
        <w:rPr>
          <w:rFonts w:asciiTheme="minorHAnsi" w:hAnsiTheme="minorHAnsi"/>
        </w:rPr>
        <w:br w:type="page"/>
      </w:r>
    </w:p>
    <w:p w:rsidR="00DC28F9" w:rsidRPr="008F1AF7" w:rsidRDefault="00DC28F9" w:rsidP="00DC28F9">
      <w:pPr>
        <w:spacing w:before="120" w:after="80"/>
        <w:rPr>
          <w:rFonts w:asciiTheme="minorHAnsi" w:hAnsiTheme="minorHAnsi"/>
        </w:rPr>
      </w:pP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t>Allow tax payments or other government-ordered payments or filings to be overdue or inaccurately filed</w:t>
      </w:r>
      <w:r w:rsidRPr="00BA3D0A">
        <w:rPr>
          <w:rFonts w:asciiTheme="minorHAnsi" w:hAnsiTheme="minorHAnsi"/>
        </w:rPr>
        <w:t>.</w:t>
      </w:r>
    </w:p>
    <w:p w:rsidR="00DC28F9" w:rsidRPr="008F1AF7" w:rsidRDefault="00DC28F9" w:rsidP="00DC28F9">
      <w:pPr>
        <w:pStyle w:val="BodyText"/>
        <w:spacing w:before="120" w:after="80"/>
        <w:ind w:hanging="180"/>
        <w:rPr>
          <w:rFonts w:asciiTheme="minorHAnsi" w:hAnsiTheme="minorHAnsi"/>
          <w:b/>
          <w:szCs w:val="24"/>
        </w:rPr>
      </w:pPr>
      <w:r w:rsidRPr="008F1AF7">
        <w:rPr>
          <w:rFonts w:asciiTheme="minorHAnsi" w:hAnsiTheme="minorHAnsi"/>
          <w:b/>
          <w:szCs w:val="24"/>
        </w:rPr>
        <w:t>Interpretation:</w:t>
      </w:r>
    </w:p>
    <w:p w:rsidR="00DC28F9" w:rsidRPr="008F1AF7" w:rsidRDefault="00DC28F9" w:rsidP="00DC28F9">
      <w:pPr>
        <w:widowControl w:val="0"/>
        <w:tabs>
          <w:tab w:val="left" w:pos="0"/>
        </w:tabs>
        <w:suppressAutoHyphens/>
        <w:spacing w:before="120" w:after="80"/>
        <w:rPr>
          <w:rFonts w:asciiTheme="minorHAnsi" w:hAnsiTheme="minorHAnsi"/>
        </w:rPr>
      </w:pPr>
      <w:r w:rsidRPr="008F1AF7">
        <w:rPr>
          <w:rFonts w:asciiTheme="minorHAnsi" w:hAnsiTheme="minorHAnsi"/>
        </w:rPr>
        <w:t>Our only “government-ordered” payments are the various taxes we pay.</w:t>
      </w:r>
    </w:p>
    <w:p w:rsidR="00DC28F9" w:rsidRPr="008F1AF7" w:rsidRDefault="00DC28F9" w:rsidP="00DC28F9">
      <w:pPr>
        <w:widowControl w:val="0"/>
        <w:tabs>
          <w:tab w:val="left" w:pos="0"/>
        </w:tabs>
        <w:suppressAutoHyphens/>
        <w:spacing w:before="120" w:after="80"/>
        <w:ind w:hanging="18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8006AB">
      <w:pPr>
        <w:pStyle w:val="ListParagraph"/>
        <w:widowControl w:val="0"/>
        <w:numPr>
          <w:ilvl w:val="0"/>
          <w:numId w:val="50"/>
        </w:numPr>
        <w:tabs>
          <w:tab w:val="left" w:pos="0"/>
        </w:tabs>
        <w:suppressAutoHyphens/>
        <w:spacing w:before="120" w:after="80"/>
        <w:rPr>
          <w:rFonts w:asciiTheme="minorHAnsi" w:hAnsiTheme="minorHAnsi"/>
        </w:rPr>
      </w:pPr>
      <w:r w:rsidRPr="008F1AF7">
        <w:rPr>
          <w:rFonts w:asciiTheme="minorHAnsi" w:hAnsiTheme="minorHAnsi"/>
        </w:rPr>
        <w:t>All taxes due will be paid on time.</w:t>
      </w:r>
    </w:p>
    <w:p w:rsidR="00DC28F9" w:rsidRPr="008F1AF7" w:rsidRDefault="00DC28F9" w:rsidP="008006AB">
      <w:pPr>
        <w:pStyle w:val="ListParagraph"/>
        <w:widowControl w:val="0"/>
        <w:numPr>
          <w:ilvl w:val="0"/>
          <w:numId w:val="50"/>
        </w:numPr>
        <w:tabs>
          <w:tab w:val="left" w:pos="0"/>
        </w:tabs>
        <w:suppressAutoHyphens/>
        <w:spacing w:before="120" w:after="80"/>
        <w:rPr>
          <w:rFonts w:asciiTheme="minorHAnsi" w:hAnsiTheme="minorHAnsi"/>
        </w:rPr>
      </w:pPr>
      <w:r w:rsidRPr="008F1AF7">
        <w:rPr>
          <w:rFonts w:asciiTheme="minorHAnsi" w:hAnsiTheme="minorHAnsi"/>
        </w:rPr>
        <w:t>We will receive no notice from the government that our taxes are unpaid, paid late, or inaccurately filed.</w:t>
      </w:r>
    </w:p>
    <w:p w:rsidR="00DC28F9" w:rsidRPr="008F1AF7" w:rsidRDefault="00DC28F9" w:rsidP="00DC28F9">
      <w:pPr>
        <w:widowControl w:val="0"/>
        <w:tabs>
          <w:tab w:val="left" w:pos="1080"/>
        </w:tabs>
        <w:suppressAutoHyphens/>
        <w:spacing w:before="120" w:after="80"/>
        <w:ind w:left="1080" w:hanging="1260"/>
        <w:rPr>
          <w:rFonts w:asciiTheme="minorHAnsi" w:hAnsiTheme="minorHAnsi"/>
          <w:b/>
        </w:rPr>
      </w:pPr>
      <w:r w:rsidRPr="008F1AF7">
        <w:rPr>
          <w:rFonts w:asciiTheme="minorHAnsi" w:hAnsiTheme="minorHAnsi"/>
          <w:b/>
        </w:rPr>
        <w:t>Data:</w:t>
      </w:r>
    </w:p>
    <w:p w:rsidR="00DC28F9" w:rsidRPr="008F1AF7" w:rsidRDefault="00DC28F9" w:rsidP="008006AB">
      <w:pPr>
        <w:pStyle w:val="ListParagraph"/>
        <w:widowControl w:val="0"/>
        <w:numPr>
          <w:ilvl w:val="0"/>
          <w:numId w:val="51"/>
        </w:numPr>
        <w:tabs>
          <w:tab w:val="left" w:pos="1080"/>
        </w:tabs>
        <w:suppressAutoHyphens/>
        <w:spacing w:before="120" w:after="80"/>
        <w:rPr>
          <w:rFonts w:asciiTheme="minorHAnsi" w:hAnsiTheme="minorHAnsi"/>
          <w:spacing w:val="-3"/>
        </w:rPr>
      </w:pPr>
      <w:r w:rsidRPr="008F1AF7">
        <w:rPr>
          <w:rFonts w:asciiTheme="minorHAnsi" w:hAnsiTheme="minorHAnsi"/>
          <w:spacing w:val="-3"/>
        </w:rPr>
        <w:t>Annual payment schedule</w:t>
      </w:r>
    </w:p>
    <w:tbl>
      <w:tblPr>
        <w:tblStyle w:val="TableGrid"/>
        <w:tblW w:w="0" w:type="auto"/>
        <w:tblLayout w:type="fixed"/>
        <w:tblLook w:val="04A0" w:firstRow="1" w:lastRow="0" w:firstColumn="1" w:lastColumn="0" w:noHBand="0" w:noVBand="1"/>
      </w:tblPr>
      <w:tblGrid>
        <w:gridCol w:w="1728"/>
        <w:gridCol w:w="1260"/>
        <w:gridCol w:w="1260"/>
        <w:gridCol w:w="1710"/>
      </w:tblGrid>
      <w:tr w:rsidR="00DC28F9" w:rsidRPr="008F1AF7" w:rsidTr="008F1AF7">
        <w:tc>
          <w:tcPr>
            <w:tcW w:w="1728"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Date Due</w:t>
            </w:r>
          </w:p>
        </w:tc>
        <w:tc>
          <w:tcPr>
            <w:tcW w:w="1260" w:type="dxa"/>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Date Paid</w:t>
            </w:r>
          </w:p>
        </w:tc>
        <w:tc>
          <w:tcPr>
            <w:tcW w:w="1710" w:type="dxa"/>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Amount Paid</w:t>
            </w:r>
          </w:p>
        </w:tc>
      </w:tr>
      <w:tr w:rsidR="00DC28F9" w:rsidRPr="008F1AF7" w:rsidTr="008F1AF7">
        <w:trPr>
          <w:trHeight w:val="171"/>
        </w:trPr>
        <w:tc>
          <w:tcPr>
            <w:tcW w:w="1728" w:type="dxa"/>
            <w:vMerge w:val="restart"/>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Payroll Tax</w:t>
            </w: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71"/>
        </w:trPr>
        <w:tc>
          <w:tcPr>
            <w:tcW w:w="1728" w:type="dxa"/>
            <w:vMerge w:val="restart"/>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Sales Tax</w:t>
            </w: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168"/>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7"/>
        </w:trPr>
        <w:tc>
          <w:tcPr>
            <w:tcW w:w="1728" w:type="dxa"/>
            <w:vMerge w:val="restart"/>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Federal Income Tax</w:t>
            </w: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7"/>
        </w:trPr>
        <w:tc>
          <w:tcPr>
            <w:tcW w:w="1728" w:type="dxa"/>
            <w:vMerge w:val="restart"/>
          </w:tcPr>
          <w:p w:rsidR="00DC28F9" w:rsidRPr="008F1AF7" w:rsidRDefault="00DC28F9" w:rsidP="008F1AF7">
            <w:pPr>
              <w:pStyle w:val="BodyText"/>
              <w:rPr>
                <w:rFonts w:asciiTheme="minorHAnsi" w:hAnsiTheme="minorHAnsi"/>
                <w:b/>
                <w:bCs/>
                <w:iCs/>
              </w:rPr>
            </w:pPr>
            <w:r w:rsidRPr="008F1AF7">
              <w:rPr>
                <w:rFonts w:asciiTheme="minorHAnsi" w:hAnsiTheme="minorHAnsi"/>
                <w:b/>
                <w:bCs/>
                <w:iCs/>
              </w:rPr>
              <w:t>State Income Tax</w:t>
            </w: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rPr>
          <w:trHeight w:val="236"/>
        </w:trPr>
        <w:tc>
          <w:tcPr>
            <w:tcW w:w="1728" w:type="dxa"/>
            <w:vMerge/>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r w:rsidR="00DC28F9" w:rsidRPr="008F1AF7" w:rsidTr="008F1AF7">
        <w:tc>
          <w:tcPr>
            <w:tcW w:w="1728" w:type="dxa"/>
          </w:tcPr>
          <w:p w:rsidR="00DC28F9" w:rsidRPr="008F1AF7" w:rsidRDefault="00DC28F9" w:rsidP="008F1AF7">
            <w:pPr>
              <w:pStyle w:val="BodyText"/>
              <w:rPr>
                <w:rFonts w:asciiTheme="minorHAnsi" w:hAnsiTheme="minorHAnsi"/>
                <w:b/>
                <w:bCs/>
                <w:i/>
                <w:iCs/>
              </w:rPr>
            </w:pPr>
            <w:proofErr w:type="spellStart"/>
            <w:r w:rsidRPr="008F1AF7">
              <w:rPr>
                <w:rFonts w:asciiTheme="minorHAnsi" w:hAnsiTheme="minorHAnsi"/>
                <w:b/>
                <w:bCs/>
                <w:i/>
                <w:iCs/>
              </w:rPr>
              <w:t>etc</w:t>
            </w:r>
            <w:proofErr w:type="spellEnd"/>
            <w:r w:rsidRPr="008F1AF7">
              <w:rPr>
                <w:rFonts w:asciiTheme="minorHAnsi" w:hAnsiTheme="minorHAnsi"/>
                <w:b/>
                <w:bCs/>
                <w:i/>
                <w:iCs/>
              </w:rPr>
              <w:t xml:space="preserve">, </w:t>
            </w:r>
            <w:proofErr w:type="spellStart"/>
            <w:r w:rsidRPr="008F1AF7">
              <w:rPr>
                <w:rFonts w:asciiTheme="minorHAnsi" w:hAnsiTheme="minorHAnsi"/>
                <w:b/>
                <w:bCs/>
                <w:i/>
                <w:iCs/>
              </w:rPr>
              <w:t>etc</w:t>
            </w:r>
            <w:proofErr w:type="spellEnd"/>
          </w:p>
        </w:tc>
        <w:tc>
          <w:tcPr>
            <w:tcW w:w="1260" w:type="dxa"/>
          </w:tcPr>
          <w:p w:rsidR="00DC28F9" w:rsidRPr="008F1AF7" w:rsidRDefault="00DC28F9" w:rsidP="008F1AF7">
            <w:pPr>
              <w:pStyle w:val="BodyText"/>
              <w:rPr>
                <w:rFonts w:asciiTheme="minorHAnsi" w:hAnsiTheme="minorHAnsi"/>
                <w:b/>
                <w:bCs/>
                <w:iCs/>
              </w:rPr>
            </w:pPr>
          </w:p>
        </w:tc>
        <w:tc>
          <w:tcPr>
            <w:tcW w:w="1260" w:type="dxa"/>
          </w:tcPr>
          <w:p w:rsidR="00DC28F9" w:rsidRPr="008F1AF7" w:rsidRDefault="00DC28F9" w:rsidP="008F1AF7">
            <w:pPr>
              <w:pStyle w:val="BodyText"/>
              <w:rPr>
                <w:rFonts w:asciiTheme="minorHAnsi" w:hAnsiTheme="minorHAnsi"/>
                <w:b/>
                <w:bCs/>
                <w:iCs/>
              </w:rPr>
            </w:pPr>
          </w:p>
        </w:tc>
        <w:tc>
          <w:tcPr>
            <w:tcW w:w="1710" w:type="dxa"/>
          </w:tcPr>
          <w:p w:rsidR="00DC28F9" w:rsidRPr="008F1AF7" w:rsidRDefault="00DC28F9" w:rsidP="008F1AF7">
            <w:pPr>
              <w:pStyle w:val="BodyText"/>
              <w:rPr>
                <w:rFonts w:asciiTheme="minorHAnsi" w:hAnsiTheme="minorHAnsi"/>
                <w:b/>
                <w:bCs/>
                <w:iCs/>
              </w:rPr>
            </w:pPr>
          </w:p>
        </w:tc>
      </w:tr>
    </w:tbl>
    <w:p w:rsidR="00DC28F9" w:rsidRPr="008F1AF7" w:rsidRDefault="00DC28F9" w:rsidP="00DC28F9">
      <w:pPr>
        <w:widowControl w:val="0"/>
        <w:tabs>
          <w:tab w:val="left" w:pos="1080"/>
        </w:tabs>
        <w:suppressAutoHyphens/>
        <w:spacing w:before="120" w:after="80"/>
        <w:rPr>
          <w:rFonts w:asciiTheme="minorHAnsi" w:hAnsiTheme="minorHAnsi"/>
          <w:spacing w:val="-3"/>
        </w:rPr>
      </w:pPr>
    </w:p>
    <w:p w:rsidR="00DC28F9" w:rsidRPr="00DA4DAF" w:rsidRDefault="00DC28F9" w:rsidP="008006AB">
      <w:pPr>
        <w:pStyle w:val="ListParagraph"/>
        <w:widowControl w:val="0"/>
        <w:numPr>
          <w:ilvl w:val="0"/>
          <w:numId w:val="51"/>
        </w:numPr>
        <w:tabs>
          <w:tab w:val="left" w:pos="1080"/>
        </w:tabs>
        <w:suppressAutoHyphens/>
        <w:spacing w:before="120"/>
        <w:rPr>
          <w:rFonts w:asciiTheme="minorHAnsi" w:hAnsiTheme="minorHAnsi"/>
        </w:rPr>
      </w:pPr>
      <w:r w:rsidRPr="00DA4DAF">
        <w:rPr>
          <w:rFonts w:asciiTheme="minorHAnsi" w:hAnsiTheme="minorHAnsi"/>
        </w:rPr>
        <w:t>This year we received no notice of overdue or inaccurate payments.</w:t>
      </w:r>
      <w:r w:rsidRPr="00DA4DAF">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Use restricted funds for any purpose other than that required by the restriction</w:t>
      </w:r>
      <w:r w:rsidRPr="00BA3D0A">
        <w:rPr>
          <w:rFonts w:asciiTheme="minorHAnsi" w:hAnsiTheme="minorHAnsi"/>
        </w:rPr>
        <w:t>.</w:t>
      </w:r>
    </w:p>
    <w:p w:rsidR="00DC28F9" w:rsidRPr="008F1AF7" w:rsidRDefault="00DC28F9" w:rsidP="00DC28F9">
      <w:pPr>
        <w:pStyle w:val="PolicyText"/>
        <w:spacing w:after="80"/>
        <w:ind w:hanging="1260"/>
        <w:rPr>
          <w:rFonts w:asciiTheme="minorHAnsi" w:hAnsiTheme="minorHAnsi"/>
          <w:b/>
          <w:szCs w:val="24"/>
        </w:rPr>
      </w:pPr>
      <w:r w:rsidRPr="008F1AF7">
        <w:rPr>
          <w:rFonts w:asciiTheme="minorHAnsi" w:hAnsiTheme="minorHAnsi"/>
          <w:b/>
        </w:rPr>
        <w:t>Interpretation</w:t>
      </w:r>
      <w:r w:rsidRPr="008F1AF7">
        <w:rPr>
          <w:rFonts w:asciiTheme="minorHAnsi" w:hAnsiTheme="minorHAnsi"/>
          <w:b/>
          <w:szCs w:val="24"/>
        </w:rPr>
        <w:t>:</w:t>
      </w:r>
    </w:p>
    <w:p w:rsidR="00DC28F9" w:rsidRPr="008F1AF7" w:rsidRDefault="00DC28F9" w:rsidP="00DC28F9">
      <w:pPr>
        <w:spacing w:before="120" w:after="80"/>
        <w:rPr>
          <w:rFonts w:asciiTheme="minorHAnsi" w:hAnsiTheme="minorHAnsi"/>
          <w:szCs w:val="24"/>
        </w:rPr>
      </w:pPr>
      <w:r w:rsidRPr="008F1AF7">
        <w:rPr>
          <w:rFonts w:asciiTheme="minorHAnsi" w:hAnsiTheme="minorHAnsi"/>
          <w:szCs w:val="24"/>
        </w:rPr>
        <w:t>Restricted funds are any money or account controlled by the Board of Directors or outside authority for a specific purpose. Only the board or that outside authority may alter the spending assignment for that money.</w:t>
      </w:r>
    </w:p>
    <w:p w:rsidR="00DC28F9" w:rsidRPr="008F1AF7" w:rsidRDefault="00DC28F9" w:rsidP="00DC28F9">
      <w:pPr>
        <w:spacing w:before="120" w:after="80"/>
        <w:ind w:hanging="180"/>
        <w:rPr>
          <w:rFonts w:asciiTheme="minorHAnsi" w:hAnsiTheme="minorHAnsi"/>
          <w:b/>
        </w:rPr>
      </w:pPr>
      <w:r w:rsidRPr="008F1AF7">
        <w:rPr>
          <w:rFonts w:asciiTheme="minorHAnsi" w:hAnsiTheme="minorHAnsi"/>
          <w:b/>
        </w:rPr>
        <w:t xml:space="preserve">Operational Definition: </w:t>
      </w:r>
    </w:p>
    <w:p w:rsidR="00DC28F9" w:rsidRPr="008F1AF7" w:rsidRDefault="00DC28F9" w:rsidP="008006AB">
      <w:pPr>
        <w:numPr>
          <w:ilvl w:val="0"/>
          <w:numId w:val="7"/>
        </w:numPr>
        <w:spacing w:before="120" w:after="80" w:line="240" w:lineRule="auto"/>
        <w:rPr>
          <w:rFonts w:asciiTheme="minorHAnsi" w:hAnsiTheme="minorHAnsi"/>
          <w:szCs w:val="24"/>
        </w:rPr>
      </w:pPr>
      <w:r w:rsidRPr="008F1AF7">
        <w:rPr>
          <w:rFonts w:asciiTheme="minorHAnsi" w:hAnsiTheme="minorHAnsi"/>
          <w:szCs w:val="24"/>
        </w:rPr>
        <w:t>Restricted funds are clearly identified on our balance sheet.</w:t>
      </w:r>
    </w:p>
    <w:p w:rsidR="00DC28F9" w:rsidRPr="008F1AF7" w:rsidRDefault="00DC28F9" w:rsidP="008006AB">
      <w:pPr>
        <w:numPr>
          <w:ilvl w:val="0"/>
          <w:numId w:val="7"/>
        </w:numPr>
        <w:spacing w:before="120" w:after="80" w:line="240" w:lineRule="auto"/>
        <w:rPr>
          <w:rFonts w:asciiTheme="minorHAnsi" w:hAnsiTheme="minorHAnsi"/>
          <w:szCs w:val="24"/>
        </w:rPr>
      </w:pPr>
      <w:r w:rsidRPr="008F1AF7">
        <w:rPr>
          <w:rFonts w:asciiTheme="minorHAnsi" w:hAnsiTheme="minorHAnsi"/>
          <w:szCs w:val="24"/>
        </w:rPr>
        <w:t xml:space="preserve">The amount of any restricted fund should only change according to decisions of the controlling authority. </w:t>
      </w:r>
    </w:p>
    <w:p w:rsidR="00DC28F9" w:rsidRPr="008F1AF7" w:rsidRDefault="00DC28F9" w:rsidP="00DC28F9">
      <w:pPr>
        <w:widowControl w:val="0"/>
        <w:tabs>
          <w:tab w:val="left" w:pos="1080"/>
        </w:tabs>
        <w:suppressAutoHyphens/>
        <w:spacing w:before="120" w:after="80"/>
        <w:ind w:left="1080" w:hanging="1260"/>
        <w:rPr>
          <w:rFonts w:asciiTheme="minorHAnsi" w:hAnsiTheme="minorHAnsi"/>
          <w:b/>
        </w:rPr>
      </w:pPr>
      <w:r w:rsidRPr="008F1AF7">
        <w:rPr>
          <w:rFonts w:asciiTheme="minorHAnsi" w:hAnsiTheme="minorHAnsi"/>
          <w:b/>
        </w:rPr>
        <w:t>Data:</w:t>
      </w:r>
    </w:p>
    <w:p w:rsidR="00DC28F9" w:rsidRPr="008F1AF7" w:rsidRDefault="00DC28F9" w:rsidP="00DC28F9">
      <w:pPr>
        <w:widowControl w:val="0"/>
        <w:tabs>
          <w:tab w:val="left" w:pos="1080"/>
        </w:tabs>
        <w:suppressAutoHyphens/>
        <w:spacing w:before="120" w:after="80"/>
        <w:ind w:left="1080" w:hanging="1080"/>
        <w:rPr>
          <w:rFonts w:asciiTheme="minorHAnsi" w:hAnsiTheme="minorHAnsi"/>
        </w:rPr>
      </w:pPr>
      <w:r w:rsidRPr="008F1AF7">
        <w:rPr>
          <w:rFonts w:asciiTheme="minorHAnsi" w:hAnsiTheme="minorHAnsi"/>
        </w:rPr>
        <w:t>Restricted funds controlled by the board: none.</w:t>
      </w:r>
    </w:p>
    <w:p w:rsidR="00DC28F9" w:rsidRPr="008F1AF7" w:rsidRDefault="00DC28F9" w:rsidP="00DC28F9">
      <w:pPr>
        <w:widowControl w:val="0"/>
        <w:tabs>
          <w:tab w:val="left" w:pos="0"/>
        </w:tabs>
        <w:suppressAutoHyphens/>
        <w:spacing w:before="120" w:after="80"/>
        <w:rPr>
          <w:rFonts w:asciiTheme="minorHAnsi" w:hAnsiTheme="minorHAnsi"/>
        </w:rPr>
      </w:pPr>
      <w:r w:rsidRPr="008F1AF7">
        <w:rPr>
          <w:rFonts w:asciiTheme="minorHAnsi" w:hAnsiTheme="minorHAnsi"/>
        </w:rPr>
        <w:t>Restricted funds controlled by others: The ABC Bank requires that we maintain a cash reserve account, depositing $2,285/month into the account until it accumulates a balance of $401,000. The ABC Bank must approve all disbursements from this reserve.</w:t>
      </w:r>
    </w:p>
    <w:p w:rsidR="00DC28F9" w:rsidRPr="008F1AF7" w:rsidRDefault="00DC28F9" w:rsidP="008006AB">
      <w:pPr>
        <w:widowControl w:val="0"/>
        <w:numPr>
          <w:ilvl w:val="0"/>
          <w:numId w:val="8"/>
        </w:numPr>
        <w:tabs>
          <w:tab w:val="left" w:pos="0"/>
        </w:tabs>
        <w:suppressAutoHyphens/>
        <w:spacing w:before="120" w:after="80" w:line="240" w:lineRule="auto"/>
        <w:rPr>
          <w:rFonts w:asciiTheme="minorHAnsi" w:hAnsiTheme="minorHAnsi"/>
        </w:rPr>
      </w:pPr>
      <w:r w:rsidRPr="008F1AF7">
        <w:rPr>
          <w:rFonts w:asciiTheme="minorHAnsi" w:hAnsiTheme="minorHAnsi"/>
        </w:rPr>
        <w:t>The “Cash Reserve – ABC” line item in the Current Assets section of the Balance Sheet shows the amount of money in this restricted account.</w:t>
      </w:r>
    </w:p>
    <w:p w:rsidR="00DC28F9" w:rsidRPr="008F1AF7" w:rsidRDefault="00DC28F9" w:rsidP="008006AB">
      <w:pPr>
        <w:widowControl w:val="0"/>
        <w:numPr>
          <w:ilvl w:val="0"/>
          <w:numId w:val="8"/>
        </w:numPr>
        <w:tabs>
          <w:tab w:val="left" w:pos="0"/>
        </w:tabs>
        <w:suppressAutoHyphens/>
        <w:spacing w:before="120" w:after="80" w:line="240" w:lineRule="auto"/>
        <w:rPr>
          <w:rFonts w:asciiTheme="minorHAnsi" w:hAnsiTheme="minorHAnsi"/>
        </w:rPr>
      </w:pPr>
      <w:r w:rsidRPr="008F1AF7">
        <w:rPr>
          <w:rFonts w:asciiTheme="minorHAnsi" w:hAnsiTheme="minorHAnsi"/>
        </w:rPr>
        <w:t>None of these funds were spent this year.</w:t>
      </w:r>
    </w:p>
    <w:p w:rsidR="00DC28F9" w:rsidRPr="008F1AF7" w:rsidRDefault="00DC28F9" w:rsidP="00DC28F9">
      <w:pPr>
        <w:widowControl w:val="0"/>
        <w:tabs>
          <w:tab w:val="left" w:pos="1080"/>
        </w:tabs>
        <w:suppressAutoHyphens/>
        <w:spacing w:before="120" w:after="80"/>
        <w:ind w:left="1080" w:hanging="1080"/>
        <w:rPr>
          <w:rFonts w:asciiTheme="minorHAnsi" w:hAnsiTheme="minorHAnsi"/>
          <w:b/>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773"/>
        <w:gridCol w:w="960"/>
        <w:gridCol w:w="960"/>
        <w:gridCol w:w="979"/>
        <w:gridCol w:w="979"/>
        <w:gridCol w:w="979"/>
        <w:gridCol w:w="1643"/>
      </w:tblGrid>
      <w:tr w:rsidR="00DC28F9" w:rsidRPr="008F1AF7" w:rsidTr="008F1AF7">
        <w:tc>
          <w:tcPr>
            <w:tcW w:w="1029"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Fund/</w:t>
            </w:r>
          </w:p>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FYE Balance</w:t>
            </w:r>
          </w:p>
        </w:tc>
        <w:tc>
          <w:tcPr>
            <w:tcW w:w="236"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2008</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2009</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2010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2011</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2012</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2013</w:t>
            </w:r>
          </w:p>
        </w:tc>
        <w:tc>
          <w:tcPr>
            <w:tcW w:w="1697"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FY 13 disbursements</w:t>
            </w:r>
          </w:p>
        </w:tc>
      </w:tr>
      <w:tr w:rsidR="00DC28F9" w:rsidRPr="008F1AF7" w:rsidTr="008F1AF7">
        <w:tc>
          <w:tcPr>
            <w:tcW w:w="1029"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Cash Reserve</w:t>
            </w:r>
          </w:p>
        </w:tc>
        <w:tc>
          <w:tcPr>
            <w:tcW w:w="236"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68,550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72,150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99,570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126,990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154,410</w:t>
            </w:r>
          </w:p>
        </w:tc>
        <w:tc>
          <w:tcPr>
            <w:tcW w:w="1003"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181,830</w:t>
            </w:r>
          </w:p>
        </w:tc>
        <w:tc>
          <w:tcPr>
            <w:tcW w:w="1697" w:type="dxa"/>
          </w:tcPr>
          <w:p w:rsidR="00DC28F9" w:rsidRPr="008F1AF7" w:rsidRDefault="00DC28F9" w:rsidP="008F1AF7">
            <w:pPr>
              <w:widowControl w:val="0"/>
              <w:tabs>
                <w:tab w:val="left" w:pos="1080"/>
              </w:tabs>
              <w:suppressAutoHyphens/>
              <w:spacing w:before="120" w:after="80"/>
              <w:rPr>
                <w:rFonts w:asciiTheme="minorHAnsi" w:hAnsiTheme="minorHAnsi"/>
                <w:sz w:val="20"/>
              </w:rPr>
            </w:pPr>
            <w:r w:rsidRPr="008F1AF7">
              <w:rPr>
                <w:rFonts w:asciiTheme="minorHAnsi" w:hAnsiTheme="minorHAnsi"/>
                <w:sz w:val="20"/>
              </w:rPr>
              <w:t>none</w:t>
            </w:r>
          </w:p>
        </w:tc>
      </w:tr>
    </w:tbl>
    <w:p w:rsidR="00DC28F9" w:rsidRPr="008F1AF7" w:rsidRDefault="00DC28F9" w:rsidP="00DC28F9">
      <w:pPr>
        <w:widowControl w:val="0"/>
        <w:tabs>
          <w:tab w:val="left" w:pos="1080"/>
        </w:tabs>
        <w:suppressAutoHyphens/>
        <w:spacing w:before="120" w:after="80"/>
        <w:rPr>
          <w:rFonts w:asciiTheme="minorHAnsi" w:hAnsiTheme="minorHAnsi"/>
          <w:b/>
          <w:spacing w:val="-3"/>
        </w:rPr>
      </w:pPr>
    </w:p>
    <w:p w:rsidR="00DC28F9" w:rsidRPr="008F1AF7" w:rsidRDefault="00DC28F9" w:rsidP="00DC28F9">
      <w:pPr>
        <w:spacing w:before="120" w:after="80"/>
        <w:rPr>
          <w:rFonts w:asciiTheme="minorHAnsi" w:hAnsiTheme="minorHAnsi"/>
        </w:rPr>
      </w:pPr>
      <w:r w:rsidRPr="008F1AF7">
        <w:rPr>
          <w:rFonts w:asciiTheme="minorHAnsi" w:hAnsiTheme="minorHAnsi"/>
        </w:rPr>
        <w:br w:type="page"/>
      </w:r>
    </w:p>
    <w:p w:rsidR="00DC28F9" w:rsidRPr="00BA3D0A" w:rsidRDefault="00DC28F9" w:rsidP="00DC28F9">
      <w:pPr>
        <w:numPr>
          <w:ilvl w:val="0"/>
          <w:numId w:val="3"/>
        </w:numPr>
        <w:spacing w:before="120" w:after="80" w:line="240" w:lineRule="auto"/>
        <w:rPr>
          <w:rFonts w:asciiTheme="minorHAnsi" w:hAnsiTheme="minorHAnsi"/>
        </w:rPr>
      </w:pPr>
      <w:r w:rsidRPr="00BA3D0A">
        <w:rPr>
          <w:rFonts w:asciiTheme="minorHAnsi" w:hAnsiTheme="minorHAnsi"/>
          <w:shd w:val="clear" w:color="auto" w:fill="D6E3BC" w:themeFill="accent3" w:themeFillTint="66"/>
        </w:rPr>
        <w:lastRenderedPageBreak/>
        <w:t>Allow financial record keeping systems to be inadequate or out of conformity with GAAP</w:t>
      </w:r>
      <w:r w:rsidRPr="00BA3D0A">
        <w:rPr>
          <w:rFonts w:asciiTheme="minorHAnsi" w:hAnsiTheme="minorHAnsi"/>
        </w:rPr>
        <w:t>.</w:t>
      </w:r>
    </w:p>
    <w:p w:rsidR="00DC28F9" w:rsidRPr="008F1AF7" w:rsidRDefault="00DC28F9" w:rsidP="00DC28F9">
      <w:pPr>
        <w:pStyle w:val="PolicyText"/>
        <w:spacing w:after="80"/>
        <w:ind w:left="0" w:hanging="180"/>
        <w:rPr>
          <w:rFonts w:asciiTheme="minorHAnsi" w:hAnsiTheme="minorHAnsi"/>
          <w:b/>
          <w:szCs w:val="24"/>
        </w:rPr>
      </w:pPr>
      <w:r w:rsidRPr="008F1AF7">
        <w:rPr>
          <w:rFonts w:asciiTheme="minorHAnsi" w:hAnsiTheme="minorHAnsi"/>
          <w:b/>
          <w:szCs w:val="24"/>
        </w:rPr>
        <w:t>Operational definition:</w:t>
      </w:r>
    </w:p>
    <w:p w:rsidR="00DC28F9" w:rsidRPr="008F1AF7" w:rsidRDefault="00DC28F9" w:rsidP="00DC28F9">
      <w:pPr>
        <w:pStyle w:val="PolicyText"/>
        <w:spacing w:after="80"/>
        <w:ind w:left="0" w:firstLine="0"/>
        <w:rPr>
          <w:rFonts w:asciiTheme="minorHAnsi" w:hAnsiTheme="minorHAnsi"/>
          <w:szCs w:val="24"/>
        </w:rPr>
      </w:pPr>
      <w:r w:rsidRPr="008F1AF7">
        <w:rPr>
          <w:rFonts w:asciiTheme="minorHAnsi" w:hAnsiTheme="minorHAnsi"/>
          <w:szCs w:val="24"/>
        </w:rPr>
        <w:t>The co-op’s financial record keeping systems will comply with Generally Accepted Accounting Principles (GAAP).</w:t>
      </w:r>
    </w:p>
    <w:p w:rsidR="00DC28F9" w:rsidRPr="008F1AF7" w:rsidRDefault="00DC28F9" w:rsidP="00DC28F9">
      <w:pPr>
        <w:pStyle w:val="PolicyText"/>
        <w:spacing w:after="80"/>
        <w:ind w:left="0" w:firstLine="0"/>
        <w:rPr>
          <w:rFonts w:asciiTheme="minorHAnsi" w:hAnsiTheme="minorHAnsi"/>
          <w:szCs w:val="24"/>
        </w:rPr>
      </w:pPr>
      <w:r w:rsidRPr="008F1AF7">
        <w:rPr>
          <w:rFonts w:asciiTheme="minorHAnsi" w:hAnsiTheme="minorHAnsi"/>
          <w:szCs w:val="24"/>
        </w:rPr>
        <w:t>A qualified third party from outside the organization will review the co-op’s accounting systems on an annual basis to a level of depth necessary to provide an opinion regarding compliance with GAAP. The external auditor hired by the board to perform the annual audit qualifies as this party.</w:t>
      </w:r>
    </w:p>
    <w:p w:rsidR="00DC28F9" w:rsidRPr="008F1AF7" w:rsidRDefault="00DC28F9" w:rsidP="00DC28F9">
      <w:pPr>
        <w:pStyle w:val="PolicyText"/>
        <w:spacing w:after="80"/>
        <w:ind w:left="0" w:firstLine="0"/>
        <w:rPr>
          <w:rFonts w:asciiTheme="minorHAnsi" w:hAnsiTheme="minorHAnsi"/>
          <w:szCs w:val="24"/>
        </w:rPr>
      </w:pPr>
      <w:r w:rsidRPr="008F1AF7">
        <w:rPr>
          <w:rFonts w:asciiTheme="minorHAnsi" w:hAnsiTheme="minorHAnsi"/>
          <w:szCs w:val="24"/>
        </w:rPr>
        <w:t>Compliance will be achieved if the auditor provides a “clean” or unqualified letter regarding conforming to GAAP.</w:t>
      </w:r>
    </w:p>
    <w:p w:rsidR="00DC28F9" w:rsidRPr="008F1AF7" w:rsidRDefault="00DC28F9" w:rsidP="00DC28F9">
      <w:pPr>
        <w:pStyle w:val="PolicyText"/>
        <w:spacing w:after="80"/>
        <w:ind w:hanging="1260"/>
        <w:rPr>
          <w:rFonts w:asciiTheme="minorHAnsi" w:hAnsiTheme="minorHAnsi"/>
          <w:szCs w:val="24"/>
        </w:rPr>
      </w:pPr>
      <w:r w:rsidRPr="008F1AF7">
        <w:rPr>
          <w:rFonts w:asciiTheme="minorHAnsi" w:hAnsiTheme="minorHAnsi"/>
          <w:b/>
          <w:szCs w:val="24"/>
        </w:rPr>
        <w:t>Data:</w:t>
      </w:r>
    </w:p>
    <w:p w:rsidR="00DC28F9" w:rsidRPr="008F1AF7" w:rsidRDefault="00DC28F9" w:rsidP="00DC28F9">
      <w:pPr>
        <w:spacing w:before="120" w:after="80"/>
        <w:rPr>
          <w:rFonts w:asciiTheme="minorHAnsi" w:hAnsiTheme="minorHAnsi"/>
          <w:szCs w:val="24"/>
        </w:rPr>
      </w:pPr>
      <w:r w:rsidRPr="008F1AF7">
        <w:rPr>
          <w:rFonts w:asciiTheme="minorHAnsi" w:hAnsiTheme="minorHAnsi"/>
          <w:szCs w:val="24"/>
        </w:rPr>
        <w:t xml:space="preserve">In the </w:t>
      </w:r>
      <w:r w:rsidRPr="008F1AF7">
        <w:rPr>
          <w:rFonts w:asciiTheme="minorHAnsi" w:hAnsiTheme="minorHAnsi"/>
          <w:i/>
          <w:szCs w:val="24"/>
        </w:rPr>
        <w:t>[date]</w:t>
      </w:r>
      <w:r w:rsidRPr="008F1AF7">
        <w:rPr>
          <w:rFonts w:asciiTheme="minorHAnsi" w:hAnsiTheme="minorHAnsi"/>
          <w:szCs w:val="24"/>
        </w:rPr>
        <w:t xml:space="preserve"> “Independent Auditor’s Report on the Financial Statements,” [</w:t>
      </w:r>
      <w:r w:rsidRPr="008F1AF7">
        <w:rPr>
          <w:rFonts w:asciiTheme="minorHAnsi" w:hAnsiTheme="minorHAnsi"/>
          <w:i/>
          <w:szCs w:val="24"/>
        </w:rPr>
        <w:t>Auditor Name</w:t>
      </w:r>
      <w:r w:rsidRPr="008F1AF7">
        <w:rPr>
          <w:rFonts w:asciiTheme="minorHAnsi" w:hAnsiTheme="minorHAnsi"/>
          <w:szCs w:val="24"/>
        </w:rPr>
        <w:t>] states that our financial statements are “in conformity with accounting principles generally accepted in the United States of America.”</w:t>
      </w:r>
    </w:p>
    <w:p w:rsidR="00DC28F9" w:rsidRPr="008F1AF7" w:rsidRDefault="00DC28F9" w:rsidP="00DC28F9">
      <w:pPr>
        <w:spacing w:before="120" w:after="80"/>
        <w:rPr>
          <w:rFonts w:asciiTheme="minorHAnsi" w:hAnsiTheme="minorHAnsi"/>
          <w:szCs w:val="24"/>
        </w:rPr>
      </w:pPr>
    </w:p>
    <w:p w:rsidR="00DC28F9" w:rsidRPr="008F1AF7" w:rsidRDefault="00DC28F9" w:rsidP="00DC28F9">
      <w:pPr>
        <w:spacing w:before="120" w:after="80"/>
        <w:rPr>
          <w:rFonts w:asciiTheme="minorHAnsi" w:hAnsiTheme="minorHAnsi"/>
          <w:szCs w:val="24"/>
        </w:rPr>
      </w:pPr>
      <w:r w:rsidRPr="008F1AF7">
        <w:rPr>
          <w:rFonts w:asciiTheme="minorHAnsi" w:hAnsiTheme="minorHAnsi"/>
          <w:szCs w:val="24"/>
        </w:rPr>
        <w:t>Attachment: letter from the auditor.</w:t>
      </w:r>
    </w:p>
    <w:p w:rsidR="00DC28F9" w:rsidRPr="008F1AF7" w:rsidRDefault="00DC28F9">
      <w:pPr>
        <w:spacing w:after="0" w:line="240" w:lineRule="auto"/>
        <w:rPr>
          <w:rFonts w:asciiTheme="minorHAnsi" w:eastAsia="Times New Roman" w:hAnsiTheme="minorHAnsi" w:cs="Calibri"/>
          <w:b/>
          <w:smallCaps/>
          <w:sz w:val="24"/>
          <w:szCs w:val="24"/>
        </w:rPr>
      </w:pPr>
      <w:r w:rsidRPr="008F1AF7">
        <w:rPr>
          <w:rFonts w:asciiTheme="minorHAnsi" w:hAnsiTheme="minorHAnsi" w:cs="Calibri"/>
          <w:b/>
          <w:szCs w:val="24"/>
        </w:rPr>
        <w:br w:type="page"/>
      </w:r>
    </w:p>
    <w:p w:rsidR="00A846F8" w:rsidRPr="008F1AF7" w:rsidRDefault="00A846F8" w:rsidP="00A846F8">
      <w:pPr>
        <w:pStyle w:val="PolicyHeader"/>
        <w:rPr>
          <w:rFonts w:asciiTheme="minorHAnsi" w:hAnsiTheme="minorHAnsi"/>
          <w:b/>
          <w:szCs w:val="24"/>
        </w:rPr>
      </w:pPr>
      <w:bookmarkStart w:id="2" w:name="B1q"/>
      <w:bookmarkEnd w:id="2"/>
      <w:r w:rsidRPr="008F1AF7">
        <w:rPr>
          <w:rFonts w:asciiTheme="minorHAnsi" w:hAnsiTheme="minorHAnsi"/>
          <w:b/>
          <w:szCs w:val="24"/>
        </w:rPr>
        <w:lastRenderedPageBreak/>
        <w:t>Sample Monitoring Report, based on CBLD template policy</w:t>
      </w:r>
    </w:p>
    <w:p w:rsidR="00A846F8" w:rsidRPr="008F1AF7" w:rsidRDefault="00A846F8" w:rsidP="00A846F8">
      <w:pPr>
        <w:pStyle w:val="PolicyHeader"/>
        <w:rPr>
          <w:rFonts w:asciiTheme="minorHAnsi" w:hAnsiTheme="minorHAnsi"/>
          <w:i/>
          <w:szCs w:val="24"/>
        </w:rPr>
      </w:pPr>
      <w:r w:rsidRPr="008F1AF7">
        <w:rPr>
          <w:rFonts w:asciiTheme="minorHAnsi" w:hAnsiTheme="minorHAnsi"/>
          <w:szCs w:val="24"/>
          <w:highlight w:val="cyan"/>
          <w:u w:val="single"/>
        </w:rPr>
        <w:t>Quarterly</w:t>
      </w:r>
      <w:r w:rsidRPr="008F1AF7">
        <w:rPr>
          <w:rFonts w:asciiTheme="minorHAnsi" w:hAnsiTheme="minorHAnsi"/>
          <w:szCs w:val="24"/>
        </w:rPr>
        <w:t xml:space="preserve"> Monitoring Report, </w:t>
      </w:r>
      <w:r w:rsidRPr="008F1AF7">
        <w:rPr>
          <w:rFonts w:asciiTheme="minorHAnsi" w:hAnsiTheme="minorHAnsi"/>
          <w:i/>
          <w:szCs w:val="24"/>
        </w:rPr>
        <w:t>February 15, 2014</w:t>
      </w:r>
    </w:p>
    <w:p w:rsidR="00A846F8" w:rsidRPr="008F1AF7" w:rsidRDefault="00A846F8" w:rsidP="00A846F8">
      <w:pPr>
        <w:tabs>
          <w:tab w:val="left" w:pos="2160"/>
        </w:tabs>
        <w:spacing w:after="120"/>
        <w:rPr>
          <w:rFonts w:asciiTheme="minorHAnsi" w:hAnsiTheme="minorHAnsi" w:cs="Arial"/>
          <w:i/>
        </w:rPr>
      </w:pPr>
      <w:r w:rsidRPr="005F029D">
        <w:rPr>
          <w:rFonts w:asciiTheme="minorHAnsi" w:hAnsiTheme="minorHAnsi" w:cs="Arial"/>
          <w:shd w:val="clear" w:color="auto" w:fill="C2D69B" w:themeFill="accent3" w:themeFillTint="99"/>
        </w:rPr>
        <w:t>Policy: B1 – Financial Condition and Activities, Last revised:</w:t>
      </w:r>
      <w:r w:rsidRPr="005F029D">
        <w:rPr>
          <w:rFonts w:asciiTheme="minorHAnsi" w:hAnsiTheme="minorHAnsi" w:cs="Arial"/>
          <w:shd w:val="clear" w:color="auto" w:fill="C2D69B" w:themeFill="accent3" w:themeFillTint="99"/>
        </w:rPr>
        <w:tab/>
        <w:t>May 22, 2014</w:t>
      </w:r>
    </w:p>
    <w:p w:rsidR="00A846F8" w:rsidRPr="008F1AF7" w:rsidRDefault="00A846F8" w:rsidP="00A846F8">
      <w:pPr>
        <w:rPr>
          <w:rFonts w:asciiTheme="minorHAnsi" w:hAnsiTheme="minorHAnsi"/>
          <w:b/>
          <w:szCs w:val="24"/>
        </w:rPr>
      </w:pPr>
      <w:r w:rsidRPr="008F1AF7">
        <w:rPr>
          <w:rFonts w:asciiTheme="minorHAnsi" w:hAnsiTheme="minorHAnsi"/>
          <w:b/>
          <w:szCs w:val="24"/>
        </w:rPr>
        <w:t>I report compliance with all parts of this policy except B1.2, B1.4, and B1.5.</w:t>
      </w:r>
    </w:p>
    <w:p w:rsidR="00A846F8" w:rsidRPr="008F1AF7" w:rsidRDefault="00A846F8" w:rsidP="00A846F8">
      <w:pPr>
        <w:rPr>
          <w:rFonts w:asciiTheme="minorHAnsi" w:hAnsiTheme="minorHAnsi"/>
          <w:szCs w:val="24"/>
        </w:rPr>
      </w:pPr>
      <w:r w:rsidRPr="008F1AF7">
        <w:rPr>
          <w:rFonts w:asciiTheme="minorHAnsi" w:hAnsiTheme="minorHAnsi"/>
          <w:szCs w:val="24"/>
        </w:rPr>
        <w:t xml:space="preserve">This is a quarterly update report on key financial and operational indicators included in the annual B1 report, as well as on our tax payments. In addition, this report will include any information about actual or anticipated non-compliance for all aspects of the B1 policy. Interpretation details can be found in the annual monitoring report. </w:t>
      </w:r>
    </w:p>
    <w:p w:rsidR="00A846F8" w:rsidRPr="008F1AF7" w:rsidRDefault="00A846F8" w:rsidP="00A846F8">
      <w:pPr>
        <w:rPr>
          <w:rFonts w:asciiTheme="minorHAnsi" w:hAnsiTheme="minorHAnsi"/>
          <w:szCs w:val="24"/>
          <w:u w:val="single"/>
        </w:rPr>
      </w:pPr>
      <w:r w:rsidRPr="008F1AF7">
        <w:rPr>
          <w:rFonts w:asciiTheme="minorHAnsi" w:hAnsiTheme="minorHAnsi"/>
        </w:rPr>
        <w:t xml:space="preserve">Unless indicated otherwise, all data </w:t>
      </w:r>
      <w:r w:rsidRPr="008F1AF7">
        <w:rPr>
          <w:rFonts w:asciiTheme="minorHAnsi" w:hAnsiTheme="minorHAnsi"/>
          <w:szCs w:val="24"/>
        </w:rPr>
        <w:t>in this report</w:t>
      </w:r>
      <w:r w:rsidRPr="008F1AF7">
        <w:rPr>
          <w:rFonts w:asciiTheme="minorHAnsi" w:hAnsiTheme="minorHAnsi"/>
        </w:rPr>
        <w:t xml:space="preserve"> </w:t>
      </w:r>
      <w:r w:rsidRPr="008F1AF7">
        <w:rPr>
          <w:rFonts w:asciiTheme="minorHAnsi" w:hAnsiTheme="minorHAnsi"/>
          <w:szCs w:val="24"/>
        </w:rPr>
        <w:t>is for Q413 and is accurate as of January 31, 2014.</w:t>
      </w:r>
    </w:p>
    <w:p w:rsidR="00A846F8" w:rsidRPr="008F1AF7" w:rsidRDefault="00A846F8" w:rsidP="00A846F8">
      <w:pPr>
        <w:rPr>
          <w:rFonts w:asciiTheme="minorHAnsi" w:hAnsiTheme="minorHAnsi"/>
          <w:szCs w:val="24"/>
        </w:rPr>
      </w:pPr>
      <w:r w:rsidRPr="008F1AF7">
        <w:rPr>
          <w:rFonts w:asciiTheme="minorHAnsi" w:hAnsiTheme="minorHAnsi"/>
          <w:szCs w:val="24"/>
        </w:rPr>
        <w:t>I certify that the information contained in this report and attachments is true.</w:t>
      </w:r>
    </w:p>
    <w:p w:rsidR="00A846F8" w:rsidRPr="008F1AF7" w:rsidRDefault="00A846F8" w:rsidP="00A846F8">
      <w:pPr>
        <w:rPr>
          <w:rFonts w:asciiTheme="minorHAnsi" w:hAnsiTheme="minorHAnsi"/>
          <w:szCs w:val="24"/>
        </w:rPr>
      </w:pPr>
      <w:r w:rsidRPr="008F1AF7">
        <w:rPr>
          <w:rFonts w:asciiTheme="minorHAnsi" w:hAnsiTheme="minorHAnsi"/>
          <w:szCs w:val="24"/>
        </w:rPr>
        <w:t>Signed______________________________________, General Manager</w:t>
      </w:r>
    </w:p>
    <w:p w:rsidR="00A846F8" w:rsidRPr="008F1AF7" w:rsidRDefault="00A846F8" w:rsidP="00DA4DAF">
      <w:pPr>
        <w:rPr>
          <w:rFonts w:asciiTheme="minorHAnsi" w:hAnsiTheme="minorHAnsi" w:cs="Arial"/>
        </w:rPr>
      </w:pPr>
      <w:r w:rsidRPr="008F1AF7">
        <w:rPr>
          <w:rFonts w:asciiTheme="minorHAnsi" w:hAnsiTheme="minorHAnsi"/>
          <w:szCs w:val="24"/>
        </w:rPr>
        <w:t>Attachments: Balance Sheet, Income/Expense Statement</w:t>
      </w:r>
    </w:p>
    <w:p w:rsidR="00A846F8" w:rsidRPr="008F1AF7" w:rsidRDefault="00A846F8" w:rsidP="00A846F8">
      <w:pPr>
        <w:pBdr>
          <w:top w:val="single" w:sz="12" w:space="1" w:color="auto"/>
        </w:pBdr>
        <w:spacing w:after="120"/>
        <w:rPr>
          <w:rFonts w:asciiTheme="minorHAnsi" w:hAnsiTheme="minorHAnsi"/>
        </w:rPr>
      </w:pPr>
      <w:r w:rsidRPr="008F1AF7">
        <w:rPr>
          <w:rFonts w:asciiTheme="minorHAnsi" w:hAnsiTheme="minorHAnsi"/>
          <w:b/>
          <w:szCs w:val="24"/>
        </w:rPr>
        <w:t>Operational Definitions and Data for each Key Indicator</w:t>
      </w:r>
    </w:p>
    <w:p w:rsidR="00A846F8" w:rsidRPr="008F1AF7" w:rsidRDefault="00A846F8" w:rsidP="005F029D">
      <w:pPr>
        <w:shd w:val="clear" w:color="auto" w:fill="D6E3BC" w:themeFill="accent3" w:themeFillTint="66"/>
        <w:rPr>
          <w:rFonts w:asciiTheme="minorHAnsi" w:hAnsiTheme="minorHAnsi"/>
          <w:szCs w:val="24"/>
        </w:rPr>
      </w:pPr>
      <w:r w:rsidRPr="005F029D">
        <w:rPr>
          <w:rFonts w:asciiTheme="minorHAnsi" w:hAnsiTheme="minorHAnsi"/>
          <w:szCs w:val="24"/>
          <w:shd w:val="clear" w:color="auto" w:fill="D6E3BC" w:themeFill="accent3" w:themeFillTint="66"/>
        </w:rPr>
        <w:t>Global Policy</w:t>
      </w: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t>Margin minus Labor (before taxes/benefits) will be at or above the median for medium-size co-ops</w:t>
      </w:r>
      <w:r w:rsidRPr="008F1AF7">
        <w:rPr>
          <w:rFonts w:asciiTheme="minorHAnsi" w:hAnsiTheme="minorHAnsi"/>
          <w:sz w:val="24"/>
          <w:szCs w:val="24"/>
        </w:rPr>
        <w:t>.</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Q4 MML = 21.37%</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Median = 19.52%</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56F875BD" wp14:editId="14C9C8C7">
            <wp:extent cx="5453063" cy="3330179"/>
            <wp:effectExtent l="0" t="0" r="14605" b="22860"/>
            <wp:docPr id="668" name="Chart 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lastRenderedPageBreak/>
        <w:t>Sales/labor hour will be at or above the median for medium-size co-ops</w:t>
      </w:r>
      <w:r w:rsidRPr="008F1AF7">
        <w:rPr>
          <w:rFonts w:asciiTheme="minorHAnsi" w:hAnsiTheme="minorHAnsi"/>
          <w:sz w:val="24"/>
          <w:szCs w:val="24"/>
        </w:rPr>
        <w:t>.</w:t>
      </w:r>
    </w:p>
    <w:p w:rsidR="00A846F8" w:rsidRPr="008F1AF7" w:rsidRDefault="00A846F8" w:rsidP="00A846F8">
      <w:pPr>
        <w:pStyle w:val="ListParagraph"/>
        <w:ind w:left="780"/>
        <w:rPr>
          <w:rFonts w:asciiTheme="minorHAnsi" w:hAnsiTheme="minorHAnsi"/>
          <w:szCs w:val="24"/>
        </w:rPr>
      </w:pPr>
      <w:r w:rsidRPr="008F1AF7">
        <w:rPr>
          <w:rFonts w:asciiTheme="minorHAnsi" w:hAnsiTheme="minorHAnsi"/>
          <w:szCs w:val="24"/>
        </w:rPr>
        <w:t>Q4 Sales/labor hour = $75.89</w:t>
      </w:r>
    </w:p>
    <w:p w:rsidR="00A846F8" w:rsidRPr="008F1AF7" w:rsidRDefault="00A846F8" w:rsidP="00A846F8">
      <w:pPr>
        <w:pStyle w:val="ListParagraph"/>
        <w:ind w:left="780"/>
        <w:rPr>
          <w:rFonts w:asciiTheme="minorHAnsi" w:hAnsiTheme="minorHAnsi"/>
          <w:szCs w:val="24"/>
        </w:rPr>
      </w:pPr>
      <w:r w:rsidRPr="008F1AF7">
        <w:rPr>
          <w:rFonts w:asciiTheme="minorHAnsi" w:hAnsiTheme="minorHAnsi"/>
          <w:szCs w:val="24"/>
        </w:rPr>
        <w:t>Median = 72.30</w:t>
      </w:r>
    </w:p>
    <w:p w:rsidR="00A846F8" w:rsidRPr="008F1AF7" w:rsidRDefault="00A846F8" w:rsidP="00A846F8">
      <w:pPr>
        <w:pStyle w:val="ListParagraph"/>
        <w:ind w:left="780"/>
        <w:rPr>
          <w:rFonts w:asciiTheme="minorHAnsi" w:hAnsiTheme="minorHAnsi"/>
          <w:szCs w:val="24"/>
        </w:rPr>
      </w:pPr>
      <w:r w:rsidRPr="008F1AF7">
        <w:rPr>
          <w:rFonts w:asciiTheme="minorHAnsi" w:hAnsiTheme="minorHAnsi"/>
          <w:noProof/>
        </w:rPr>
        <w:drawing>
          <wp:inline distT="0" distB="0" distL="0" distR="0" wp14:anchorId="1C282A1A" wp14:editId="4BE3D693">
            <wp:extent cx="4572000" cy="2743200"/>
            <wp:effectExtent l="0" t="0" r="19050" b="19050"/>
            <wp:docPr id="669" name="Chart 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46F8" w:rsidRPr="008F1AF7" w:rsidRDefault="00A846F8" w:rsidP="00A846F8">
      <w:pPr>
        <w:pStyle w:val="PMBL"/>
        <w:spacing w:before="0" w:after="0" w:line="240" w:lineRule="auto"/>
        <w:ind w:left="420" w:firstLine="0"/>
        <w:rPr>
          <w:rFonts w:asciiTheme="minorHAnsi" w:hAnsiTheme="minorHAnsi"/>
          <w:sz w:val="24"/>
          <w:szCs w:val="24"/>
        </w:rPr>
      </w:pPr>
    </w:p>
    <w:p w:rsidR="00A846F8" w:rsidRPr="008F1AF7" w:rsidRDefault="00A846F8" w:rsidP="00A846F8">
      <w:pPr>
        <w:pStyle w:val="PMBL"/>
        <w:spacing w:before="0" w:after="0" w:line="240" w:lineRule="auto"/>
        <w:ind w:left="420" w:firstLine="0"/>
        <w:rPr>
          <w:rFonts w:asciiTheme="minorHAnsi" w:hAnsiTheme="minorHAnsi"/>
          <w:sz w:val="24"/>
          <w:szCs w:val="24"/>
        </w:rPr>
      </w:pPr>
    </w:p>
    <w:p w:rsidR="00A846F8" w:rsidRPr="008F1AF7" w:rsidRDefault="00A846F8" w:rsidP="00A846F8">
      <w:pPr>
        <w:pStyle w:val="PMBL"/>
        <w:spacing w:before="0" w:after="0" w:line="240" w:lineRule="auto"/>
        <w:ind w:left="420" w:firstLine="0"/>
        <w:rPr>
          <w:rFonts w:asciiTheme="minorHAnsi" w:hAnsiTheme="minorHAnsi"/>
          <w:sz w:val="24"/>
          <w:szCs w:val="24"/>
        </w:rPr>
      </w:pP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t>Inventory turnover will be at or above the median for medium-size co-ops</w:t>
      </w:r>
      <w:r w:rsidRPr="008F1AF7">
        <w:rPr>
          <w:rFonts w:asciiTheme="minorHAnsi" w:hAnsiTheme="minorHAnsi"/>
          <w:sz w:val="24"/>
          <w:szCs w:val="24"/>
        </w:rPr>
        <w:t>.</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Q4 Inventory turnover = 17.08</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Median = 13.48</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7EABA8E7" wp14:editId="1A7BAE84">
            <wp:extent cx="4572000" cy="2743200"/>
            <wp:effectExtent l="0" t="0" r="19050" b="19050"/>
            <wp:docPr id="670" name="Chart 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5F029D">
      <w:pPr>
        <w:pStyle w:val="PMBL"/>
        <w:shd w:val="clear" w:color="auto" w:fill="D6E3BC" w:themeFill="accent3" w:themeFillTint="66"/>
        <w:spacing w:before="120" w:line="240" w:lineRule="auto"/>
        <w:ind w:left="0" w:firstLine="0"/>
        <w:rPr>
          <w:rFonts w:asciiTheme="minorHAnsi" w:hAnsiTheme="minorHAnsi"/>
          <w:sz w:val="24"/>
          <w:szCs w:val="24"/>
        </w:rPr>
      </w:pPr>
      <w:r w:rsidRPr="005F029D">
        <w:rPr>
          <w:rFonts w:asciiTheme="minorHAnsi" w:hAnsiTheme="minorHAnsi"/>
          <w:sz w:val="24"/>
          <w:szCs w:val="24"/>
        </w:rPr>
        <w:lastRenderedPageBreak/>
        <w:t>Sub-policy 1.1</w:t>
      </w:r>
    </w:p>
    <w:p w:rsidR="00A846F8" w:rsidRPr="008F1AF7" w:rsidRDefault="00A846F8" w:rsidP="008006AB">
      <w:pPr>
        <w:pStyle w:val="PMBL"/>
        <w:numPr>
          <w:ilvl w:val="0"/>
          <w:numId w:val="53"/>
        </w:numPr>
        <w:spacing w:before="120" w:line="240" w:lineRule="auto"/>
        <w:ind w:left="360"/>
        <w:rPr>
          <w:rFonts w:asciiTheme="minorHAnsi" w:hAnsiTheme="minorHAnsi"/>
          <w:sz w:val="24"/>
          <w:szCs w:val="24"/>
        </w:rPr>
      </w:pPr>
      <w:r w:rsidRPr="008F1AF7">
        <w:rPr>
          <w:rFonts w:asciiTheme="minorHAnsi" w:hAnsiTheme="minorHAnsi"/>
          <w:b/>
          <w:sz w:val="24"/>
          <w:szCs w:val="24"/>
          <w:u w:val="single"/>
        </w:rPr>
        <w:t>Sales growth</w:t>
      </w:r>
      <w:r w:rsidRPr="008F1AF7">
        <w:rPr>
          <w:rFonts w:asciiTheme="minorHAnsi" w:hAnsiTheme="minorHAnsi"/>
          <w:b/>
          <w:bCs/>
          <w:iCs/>
          <w:sz w:val="24"/>
          <w:szCs w:val="24"/>
        </w:rPr>
        <w:t xml:space="preserve"> must be above both budget (10%) and the group median</w:t>
      </w:r>
      <w:r w:rsidRPr="008F1AF7">
        <w:rPr>
          <w:rFonts w:asciiTheme="minorHAnsi" w:hAnsiTheme="minorHAnsi"/>
          <w:bCs/>
          <w:iCs/>
          <w:sz w:val="24"/>
          <w:szCs w:val="24"/>
        </w:rPr>
        <w:t>.</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sz w:val="24"/>
          <w:szCs w:val="24"/>
        </w:rPr>
        <w:tab/>
        <w:t>Q4 Sales growth = 14.06%</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sz w:val="24"/>
          <w:szCs w:val="24"/>
        </w:rPr>
        <w:tab/>
        <w:t>Median = 10.03%</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15E2B687" wp14:editId="358111D7">
            <wp:extent cx="4572000" cy="2743200"/>
            <wp:effectExtent l="0" t="0" r="19050" b="19050"/>
            <wp:docPr id="671" name="Chart 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46F8" w:rsidRPr="008F1AF7" w:rsidRDefault="00A846F8" w:rsidP="00A846F8">
      <w:pPr>
        <w:pStyle w:val="PMBL"/>
        <w:spacing w:before="120" w:line="240" w:lineRule="auto"/>
        <w:ind w:left="420" w:firstLine="0"/>
        <w:rPr>
          <w:rFonts w:asciiTheme="minorHAnsi" w:hAnsiTheme="minorHAnsi"/>
          <w:sz w:val="24"/>
          <w:szCs w:val="24"/>
        </w:rPr>
      </w:pPr>
    </w:p>
    <w:p w:rsidR="00A846F8" w:rsidRPr="008F1AF7" w:rsidRDefault="00A846F8" w:rsidP="00A846F8">
      <w:pPr>
        <w:rPr>
          <w:rFonts w:asciiTheme="minorHAnsi" w:hAnsiTheme="minorHAnsi"/>
          <w:szCs w:val="24"/>
          <w:highlight w:val="green"/>
        </w:rPr>
      </w:pPr>
      <w:r w:rsidRPr="008F1AF7">
        <w:rPr>
          <w:rFonts w:asciiTheme="minorHAnsi" w:hAnsiTheme="minorHAnsi"/>
          <w:szCs w:val="24"/>
          <w:highlight w:val="green"/>
        </w:rPr>
        <w:br w:type="page"/>
      </w:r>
    </w:p>
    <w:p w:rsidR="00A846F8" w:rsidRPr="008F1AF7" w:rsidRDefault="00A846F8" w:rsidP="005F029D">
      <w:pPr>
        <w:pStyle w:val="PMBL"/>
        <w:shd w:val="clear" w:color="auto" w:fill="D6E3BC" w:themeFill="accent3" w:themeFillTint="66"/>
        <w:spacing w:before="120" w:line="240" w:lineRule="auto"/>
        <w:ind w:left="420" w:firstLine="0"/>
        <w:rPr>
          <w:rFonts w:asciiTheme="minorHAnsi" w:hAnsiTheme="minorHAnsi"/>
          <w:sz w:val="24"/>
          <w:szCs w:val="24"/>
        </w:rPr>
      </w:pPr>
      <w:r w:rsidRPr="005F029D">
        <w:rPr>
          <w:rFonts w:asciiTheme="minorHAnsi" w:hAnsiTheme="minorHAnsi"/>
          <w:sz w:val="24"/>
          <w:szCs w:val="24"/>
        </w:rPr>
        <w:lastRenderedPageBreak/>
        <w:t>Sub-policy 1.2</w:t>
      </w: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u w:val="single"/>
        </w:rPr>
        <w:t>EBITDAP</w:t>
      </w:r>
      <w:r w:rsidRPr="008F1AF7">
        <w:rPr>
          <w:rFonts w:asciiTheme="minorHAnsi" w:hAnsiTheme="minorHAnsi"/>
          <w:b/>
          <w:sz w:val="24"/>
          <w:szCs w:val="24"/>
        </w:rPr>
        <w:t xml:space="preserve"> will be at or above the median for medium-size co-ops</w:t>
      </w:r>
      <w:r w:rsidRPr="008F1AF7">
        <w:rPr>
          <w:rFonts w:asciiTheme="minorHAnsi" w:hAnsiTheme="minorHAnsi"/>
          <w:sz w:val="24"/>
          <w:szCs w:val="24"/>
        </w:rPr>
        <w:t>.</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Q4 EBITDAP = -1.59%</w:t>
      </w:r>
    </w:p>
    <w:p w:rsidR="00A846F8" w:rsidRPr="008F1AF7" w:rsidRDefault="00A846F8" w:rsidP="00A846F8">
      <w:pPr>
        <w:pStyle w:val="PMBL"/>
        <w:spacing w:before="0" w:after="0" w:line="240" w:lineRule="auto"/>
        <w:ind w:left="420" w:firstLine="0"/>
        <w:rPr>
          <w:rFonts w:asciiTheme="minorHAnsi" w:hAnsiTheme="minorHAnsi"/>
          <w:sz w:val="24"/>
          <w:szCs w:val="24"/>
        </w:rPr>
      </w:pP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339632CF" wp14:editId="2427F08A">
            <wp:extent cx="4448175" cy="2819400"/>
            <wp:effectExtent l="0" t="0" r="9525" b="1905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46F8" w:rsidRPr="008F1AF7" w:rsidRDefault="00A846F8" w:rsidP="00A846F8">
      <w:pPr>
        <w:pStyle w:val="BodyText"/>
        <w:spacing w:before="120" w:after="80"/>
        <w:ind w:hanging="180"/>
        <w:rPr>
          <w:rFonts w:asciiTheme="minorHAnsi" w:hAnsiTheme="minorHAnsi"/>
          <w:b/>
          <w:szCs w:val="24"/>
        </w:rPr>
      </w:pPr>
      <w:r w:rsidRPr="008F1AF7">
        <w:rPr>
          <w:rFonts w:asciiTheme="minorHAnsi" w:hAnsiTheme="minorHAnsi"/>
          <w:b/>
          <w:szCs w:val="24"/>
        </w:rPr>
        <w:t>Explanation and Plan:</w:t>
      </w:r>
    </w:p>
    <w:p w:rsidR="00A846F8" w:rsidRPr="008F1AF7" w:rsidRDefault="00A846F8" w:rsidP="00A846F8">
      <w:pPr>
        <w:pStyle w:val="BodyText"/>
        <w:spacing w:before="120" w:after="80"/>
        <w:rPr>
          <w:rFonts w:asciiTheme="minorHAnsi" w:hAnsiTheme="minorHAnsi"/>
          <w:bCs/>
          <w:i/>
          <w:iCs/>
          <w:szCs w:val="24"/>
        </w:rPr>
      </w:pPr>
      <w:r w:rsidRPr="008F1AF7">
        <w:rPr>
          <w:rFonts w:asciiTheme="minorHAnsi" w:hAnsiTheme="minorHAnsi"/>
          <w:i/>
          <w:szCs w:val="24"/>
        </w:rPr>
        <w:t>Here the GM would explain the out-of-compliance situation, and her/his plan for managing the situation.</w:t>
      </w:r>
    </w:p>
    <w:p w:rsidR="00A846F8" w:rsidRPr="008F1AF7" w:rsidRDefault="00A846F8" w:rsidP="008006AB">
      <w:pPr>
        <w:pStyle w:val="PMBL"/>
        <w:numPr>
          <w:ilvl w:val="0"/>
          <w:numId w:val="53"/>
        </w:numPr>
        <w:spacing w:before="120" w:line="240" w:lineRule="auto"/>
        <w:ind w:left="360"/>
        <w:rPr>
          <w:rFonts w:asciiTheme="minorHAnsi" w:hAnsiTheme="minorHAnsi"/>
          <w:b/>
          <w:sz w:val="24"/>
          <w:szCs w:val="24"/>
        </w:rPr>
      </w:pPr>
      <w:r w:rsidRPr="008F1AF7">
        <w:rPr>
          <w:rFonts w:asciiTheme="minorHAnsi" w:hAnsiTheme="minorHAnsi"/>
          <w:b/>
          <w:sz w:val="24"/>
          <w:szCs w:val="24"/>
        </w:rPr>
        <w:t xml:space="preserve">Net income </w:t>
      </w:r>
      <w:r w:rsidRPr="008F1AF7">
        <w:rPr>
          <w:rFonts w:asciiTheme="minorHAnsi" w:hAnsiTheme="minorHAnsi"/>
          <w:b/>
          <w:bCs/>
          <w:iCs/>
          <w:sz w:val="24"/>
          <w:szCs w:val="24"/>
        </w:rPr>
        <w:t xml:space="preserve">as a % of sales from the most recent quarter must be </w:t>
      </w:r>
      <w:r w:rsidRPr="008F1AF7">
        <w:rPr>
          <w:rFonts w:asciiTheme="minorHAnsi" w:hAnsiTheme="minorHAnsi"/>
          <w:b/>
          <w:bCs/>
          <w:iCs/>
          <w:sz w:val="24"/>
          <w:szCs w:val="24"/>
          <w:u w:val="single"/>
        </w:rPr>
        <w:t>above 3%.</w:t>
      </w:r>
    </w:p>
    <w:p w:rsidR="00A846F8" w:rsidRPr="008F1AF7" w:rsidRDefault="00A846F8" w:rsidP="00A846F8">
      <w:pPr>
        <w:pStyle w:val="ListParagraph"/>
        <w:ind w:left="780"/>
        <w:rPr>
          <w:rFonts w:asciiTheme="minorHAnsi" w:hAnsiTheme="minorHAnsi"/>
          <w:szCs w:val="24"/>
        </w:rPr>
      </w:pPr>
      <w:r w:rsidRPr="008F1AF7">
        <w:rPr>
          <w:rFonts w:asciiTheme="minorHAnsi" w:hAnsiTheme="minorHAnsi"/>
          <w:szCs w:val="24"/>
        </w:rPr>
        <w:t>Q4 Net income = 3.46%</w:t>
      </w:r>
    </w:p>
    <w:p w:rsidR="00A846F8" w:rsidRPr="008F1AF7" w:rsidRDefault="00A846F8" w:rsidP="00A846F8">
      <w:pPr>
        <w:pStyle w:val="ListParagraph"/>
        <w:ind w:left="780"/>
        <w:rPr>
          <w:rFonts w:asciiTheme="minorHAnsi" w:hAnsiTheme="minorHAnsi"/>
          <w:noProof/>
          <w:szCs w:val="24"/>
        </w:rPr>
      </w:pPr>
    </w:p>
    <w:p w:rsidR="00A846F8" w:rsidRPr="008F1AF7" w:rsidRDefault="00A846F8" w:rsidP="00A846F8">
      <w:pPr>
        <w:pStyle w:val="PMBL"/>
        <w:spacing w:before="120" w:line="240" w:lineRule="auto"/>
        <w:ind w:left="420" w:firstLine="0"/>
        <w:rPr>
          <w:rFonts w:asciiTheme="minorHAnsi" w:hAnsiTheme="minorHAnsi"/>
          <w:noProof/>
        </w:rPr>
      </w:pPr>
      <w:r w:rsidRPr="008F1AF7">
        <w:rPr>
          <w:rFonts w:asciiTheme="minorHAnsi" w:hAnsiTheme="minorHAnsi"/>
          <w:noProof/>
        </w:rPr>
        <w:t xml:space="preserve"> </w:t>
      </w:r>
      <w:r w:rsidRPr="008F1AF7">
        <w:rPr>
          <w:rFonts w:asciiTheme="minorHAnsi" w:hAnsiTheme="minorHAnsi"/>
          <w:noProof/>
        </w:rPr>
        <w:drawing>
          <wp:inline distT="0" distB="0" distL="0" distR="0" wp14:anchorId="2B43A099" wp14:editId="5C74C57A">
            <wp:extent cx="4572000" cy="2743200"/>
            <wp:effectExtent l="0" t="0" r="19050" b="1905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5F029D">
      <w:pPr>
        <w:pStyle w:val="PMBL"/>
        <w:shd w:val="clear" w:color="auto" w:fill="D6E3BC" w:themeFill="accent3" w:themeFillTint="66"/>
        <w:spacing w:before="120" w:line="240" w:lineRule="auto"/>
        <w:ind w:left="420" w:firstLine="0"/>
        <w:rPr>
          <w:rFonts w:asciiTheme="minorHAnsi" w:hAnsiTheme="minorHAnsi"/>
          <w:sz w:val="24"/>
          <w:szCs w:val="24"/>
        </w:rPr>
      </w:pPr>
      <w:r w:rsidRPr="005F029D">
        <w:rPr>
          <w:rFonts w:asciiTheme="minorHAnsi" w:hAnsiTheme="minorHAnsi"/>
          <w:sz w:val="24"/>
          <w:szCs w:val="24"/>
        </w:rPr>
        <w:lastRenderedPageBreak/>
        <w:t>Sub-policy 1.3</w:t>
      </w:r>
    </w:p>
    <w:p w:rsidR="00A846F8" w:rsidRPr="008F1AF7" w:rsidRDefault="00A846F8" w:rsidP="008006AB">
      <w:pPr>
        <w:pStyle w:val="PMBL"/>
        <w:numPr>
          <w:ilvl w:val="0"/>
          <w:numId w:val="53"/>
        </w:numPr>
        <w:spacing w:before="120" w:line="240" w:lineRule="auto"/>
        <w:ind w:left="360"/>
        <w:rPr>
          <w:rFonts w:asciiTheme="minorHAnsi" w:hAnsiTheme="minorHAnsi"/>
          <w:sz w:val="24"/>
          <w:szCs w:val="24"/>
        </w:rPr>
      </w:pPr>
      <w:r w:rsidRPr="008F1AF7">
        <w:rPr>
          <w:rFonts w:asciiTheme="minorHAnsi" w:hAnsiTheme="minorHAnsi"/>
          <w:b/>
          <w:bCs/>
          <w:iCs/>
          <w:sz w:val="24"/>
          <w:szCs w:val="24"/>
        </w:rPr>
        <w:t xml:space="preserve">The Current Ratio should be </w:t>
      </w:r>
      <w:r w:rsidRPr="008F1AF7">
        <w:rPr>
          <w:rFonts w:asciiTheme="minorHAnsi" w:hAnsiTheme="minorHAnsi"/>
          <w:b/>
          <w:bCs/>
          <w:iCs/>
          <w:sz w:val="24"/>
          <w:szCs w:val="24"/>
          <w:u w:val="single"/>
        </w:rPr>
        <w:t>above 2.0</w:t>
      </w:r>
      <w:r w:rsidRPr="008F1AF7">
        <w:rPr>
          <w:rFonts w:asciiTheme="minorHAnsi" w:hAnsiTheme="minorHAnsi"/>
          <w:bCs/>
          <w:iCs/>
          <w:sz w:val="24"/>
          <w:szCs w:val="24"/>
        </w:rPr>
        <w:t>.</w:t>
      </w:r>
    </w:p>
    <w:p w:rsidR="00A846F8" w:rsidRPr="008F1AF7" w:rsidRDefault="00A846F8" w:rsidP="00A846F8">
      <w:pPr>
        <w:pStyle w:val="ListParagraph"/>
        <w:ind w:firstLine="720"/>
        <w:rPr>
          <w:rFonts w:asciiTheme="minorHAnsi" w:hAnsiTheme="minorHAnsi"/>
          <w:szCs w:val="24"/>
        </w:rPr>
      </w:pPr>
      <w:r w:rsidRPr="008F1AF7">
        <w:rPr>
          <w:rFonts w:asciiTheme="minorHAnsi" w:hAnsiTheme="minorHAnsi"/>
          <w:szCs w:val="24"/>
        </w:rPr>
        <w:t>Q4 Current ratio = 3.43</w:t>
      </w:r>
    </w:p>
    <w:p w:rsidR="00A846F8" w:rsidRPr="008F1AF7" w:rsidRDefault="00A846F8" w:rsidP="00A846F8">
      <w:pPr>
        <w:pStyle w:val="PMBL"/>
        <w:spacing w:before="120" w:line="240" w:lineRule="auto"/>
        <w:ind w:left="420" w:firstLine="0"/>
        <w:rPr>
          <w:rFonts w:asciiTheme="minorHAnsi" w:hAnsiTheme="minorHAnsi"/>
          <w:noProof/>
          <w:sz w:val="24"/>
          <w:szCs w:val="24"/>
        </w:rPr>
      </w:pPr>
      <w:r w:rsidRPr="008F1AF7">
        <w:rPr>
          <w:rFonts w:asciiTheme="minorHAnsi" w:hAnsiTheme="minorHAnsi"/>
          <w:noProof/>
        </w:rPr>
        <w:drawing>
          <wp:inline distT="0" distB="0" distL="0" distR="0" wp14:anchorId="06C8C67F" wp14:editId="5F739C33">
            <wp:extent cx="4572000" cy="2743200"/>
            <wp:effectExtent l="0" t="0" r="19050" b="1905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46F8" w:rsidRPr="008F1AF7" w:rsidRDefault="00A846F8" w:rsidP="00A846F8">
      <w:pPr>
        <w:pStyle w:val="PMBL"/>
        <w:spacing w:before="120" w:line="240" w:lineRule="auto"/>
        <w:ind w:left="420" w:firstLine="0"/>
        <w:rPr>
          <w:rFonts w:asciiTheme="minorHAnsi" w:hAnsiTheme="minorHAnsi"/>
          <w:sz w:val="24"/>
          <w:szCs w:val="24"/>
        </w:rPr>
      </w:pPr>
    </w:p>
    <w:p w:rsidR="00A846F8" w:rsidRPr="008F1AF7" w:rsidRDefault="00A846F8" w:rsidP="00A846F8">
      <w:pPr>
        <w:pStyle w:val="PMBL"/>
        <w:spacing w:before="120" w:line="240" w:lineRule="auto"/>
        <w:ind w:left="420" w:firstLine="0"/>
        <w:rPr>
          <w:rFonts w:asciiTheme="minorHAnsi" w:hAnsiTheme="minorHAnsi"/>
          <w:sz w:val="24"/>
          <w:szCs w:val="24"/>
        </w:rPr>
      </w:pPr>
    </w:p>
    <w:p w:rsidR="00A846F8" w:rsidRPr="008F1AF7" w:rsidRDefault="00A846F8" w:rsidP="008006AB">
      <w:pPr>
        <w:pStyle w:val="PMBL"/>
        <w:numPr>
          <w:ilvl w:val="0"/>
          <w:numId w:val="53"/>
        </w:numPr>
        <w:spacing w:before="120" w:line="240" w:lineRule="auto"/>
        <w:ind w:left="360"/>
        <w:rPr>
          <w:rFonts w:asciiTheme="minorHAnsi" w:hAnsiTheme="minorHAnsi"/>
          <w:sz w:val="24"/>
          <w:szCs w:val="24"/>
        </w:rPr>
      </w:pPr>
      <w:r w:rsidRPr="008F1AF7">
        <w:rPr>
          <w:rFonts w:asciiTheme="minorHAnsi" w:hAnsiTheme="minorHAnsi"/>
          <w:b/>
          <w:sz w:val="24"/>
          <w:szCs w:val="24"/>
        </w:rPr>
        <w:t xml:space="preserve">Quick ratio should be </w:t>
      </w:r>
      <w:r w:rsidRPr="008F1AF7">
        <w:rPr>
          <w:rFonts w:asciiTheme="minorHAnsi" w:hAnsiTheme="minorHAnsi"/>
          <w:b/>
          <w:sz w:val="24"/>
          <w:szCs w:val="24"/>
          <w:u w:val="single"/>
        </w:rPr>
        <w:t>above 1.0</w:t>
      </w:r>
      <w:r w:rsidRPr="008F1AF7">
        <w:rPr>
          <w:rFonts w:asciiTheme="minorHAnsi" w:hAnsiTheme="minorHAnsi"/>
          <w:sz w:val="24"/>
          <w:szCs w:val="24"/>
        </w:rPr>
        <w:t>.</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sz w:val="24"/>
          <w:szCs w:val="24"/>
        </w:rPr>
        <w:tab/>
        <w:t>Q4 Quick ratio = 1.24</w:t>
      </w:r>
    </w:p>
    <w:p w:rsidR="00A846F8" w:rsidRPr="008F1AF7" w:rsidRDefault="00A846F8" w:rsidP="00A846F8">
      <w:pPr>
        <w:pStyle w:val="PMBL"/>
        <w:spacing w:before="120" w:line="240" w:lineRule="auto"/>
        <w:ind w:left="420" w:firstLine="0"/>
        <w:rPr>
          <w:rFonts w:asciiTheme="minorHAnsi" w:hAnsiTheme="minorHAnsi"/>
          <w:noProof/>
          <w:sz w:val="24"/>
          <w:szCs w:val="24"/>
        </w:rPr>
      </w:pP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713C34DB" wp14:editId="2DC497B7">
            <wp:extent cx="4572000" cy="2743200"/>
            <wp:effectExtent l="0" t="0" r="19050" b="1905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5F029D">
      <w:pPr>
        <w:pStyle w:val="PMBL"/>
        <w:shd w:val="clear" w:color="auto" w:fill="D6E3BC" w:themeFill="accent3" w:themeFillTint="66"/>
        <w:spacing w:before="120" w:line="240" w:lineRule="auto"/>
        <w:ind w:left="0" w:firstLine="0"/>
        <w:rPr>
          <w:rFonts w:asciiTheme="minorHAnsi" w:hAnsiTheme="minorHAnsi"/>
          <w:sz w:val="24"/>
          <w:szCs w:val="24"/>
        </w:rPr>
      </w:pPr>
      <w:r w:rsidRPr="005F029D">
        <w:rPr>
          <w:rFonts w:asciiTheme="minorHAnsi" w:hAnsiTheme="minorHAnsi"/>
          <w:sz w:val="24"/>
          <w:szCs w:val="24"/>
        </w:rPr>
        <w:lastRenderedPageBreak/>
        <w:t>Sub-policy 1.4</w:t>
      </w:r>
    </w:p>
    <w:p w:rsidR="00A846F8" w:rsidRPr="008F1AF7" w:rsidRDefault="00A846F8" w:rsidP="008006AB">
      <w:pPr>
        <w:pStyle w:val="PMBL"/>
        <w:numPr>
          <w:ilvl w:val="0"/>
          <w:numId w:val="53"/>
        </w:numPr>
        <w:spacing w:before="120" w:line="240" w:lineRule="auto"/>
        <w:ind w:left="360"/>
        <w:rPr>
          <w:rFonts w:asciiTheme="minorHAnsi" w:hAnsiTheme="minorHAnsi"/>
          <w:sz w:val="24"/>
          <w:szCs w:val="24"/>
        </w:rPr>
      </w:pPr>
      <w:r w:rsidRPr="008F1AF7">
        <w:rPr>
          <w:rFonts w:asciiTheme="minorHAnsi" w:hAnsiTheme="minorHAnsi"/>
          <w:b/>
          <w:bCs/>
          <w:iCs/>
          <w:sz w:val="24"/>
          <w:szCs w:val="24"/>
        </w:rPr>
        <w:t xml:space="preserve">Debt to Equity ratio must be </w:t>
      </w:r>
      <w:r w:rsidRPr="008F1AF7">
        <w:rPr>
          <w:rFonts w:asciiTheme="minorHAnsi" w:hAnsiTheme="minorHAnsi"/>
          <w:b/>
          <w:bCs/>
          <w:iCs/>
          <w:sz w:val="24"/>
          <w:szCs w:val="24"/>
          <w:u w:val="single"/>
        </w:rPr>
        <w:t>below 3.0</w:t>
      </w:r>
      <w:r w:rsidRPr="008F1AF7">
        <w:rPr>
          <w:rFonts w:asciiTheme="minorHAnsi" w:hAnsiTheme="minorHAnsi"/>
          <w:bCs/>
          <w:iCs/>
          <w:sz w:val="24"/>
          <w:szCs w:val="24"/>
        </w:rPr>
        <w:t>.</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sz w:val="24"/>
          <w:szCs w:val="24"/>
        </w:rPr>
        <w:tab/>
        <w:t>Q4 D/E ratio = 3.82</w:t>
      </w:r>
    </w:p>
    <w:p w:rsidR="00A846F8" w:rsidRPr="008F1AF7" w:rsidRDefault="00A846F8" w:rsidP="00A846F8">
      <w:pPr>
        <w:pStyle w:val="PMBL"/>
        <w:spacing w:before="12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69FD1F5E" wp14:editId="2EA95BD3">
            <wp:extent cx="4572000" cy="2743200"/>
            <wp:effectExtent l="0" t="0" r="19050" b="1905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46F8" w:rsidRPr="008F1AF7" w:rsidRDefault="00A846F8" w:rsidP="00A846F8">
      <w:pPr>
        <w:pStyle w:val="BodyText"/>
        <w:spacing w:before="120" w:after="80"/>
        <w:ind w:hanging="180"/>
        <w:rPr>
          <w:rFonts w:asciiTheme="minorHAnsi" w:hAnsiTheme="minorHAnsi"/>
          <w:b/>
          <w:szCs w:val="24"/>
        </w:rPr>
      </w:pPr>
      <w:r w:rsidRPr="008F1AF7">
        <w:rPr>
          <w:rFonts w:asciiTheme="minorHAnsi" w:hAnsiTheme="minorHAnsi"/>
          <w:b/>
          <w:szCs w:val="24"/>
        </w:rPr>
        <w:t>Explanation and Plan:</w:t>
      </w:r>
    </w:p>
    <w:p w:rsidR="00A846F8" w:rsidRPr="008F1AF7" w:rsidRDefault="00A846F8" w:rsidP="00A846F8">
      <w:pPr>
        <w:pStyle w:val="BodyText"/>
        <w:spacing w:before="120" w:after="80"/>
        <w:rPr>
          <w:rFonts w:asciiTheme="minorHAnsi" w:hAnsiTheme="minorHAnsi"/>
          <w:bCs/>
          <w:i/>
          <w:iCs/>
          <w:szCs w:val="24"/>
        </w:rPr>
      </w:pPr>
      <w:r w:rsidRPr="008F1AF7">
        <w:rPr>
          <w:rFonts w:asciiTheme="minorHAnsi" w:hAnsiTheme="minorHAnsi"/>
          <w:i/>
          <w:szCs w:val="24"/>
        </w:rPr>
        <w:t>Here the GM would explain the out-of-compliance situation, and her/his plan for managing the situation.</w:t>
      </w:r>
    </w:p>
    <w:p w:rsidR="00A846F8" w:rsidRPr="008F1AF7" w:rsidRDefault="00A846F8" w:rsidP="00A846F8">
      <w:pPr>
        <w:pStyle w:val="PMBL"/>
        <w:spacing w:before="120" w:line="240" w:lineRule="auto"/>
        <w:ind w:left="420" w:firstLine="0"/>
        <w:rPr>
          <w:rFonts w:asciiTheme="minorHAnsi" w:hAnsiTheme="minorHAnsi"/>
          <w:sz w:val="24"/>
          <w:szCs w:val="24"/>
        </w:rPr>
      </w:pP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5F029D">
      <w:pPr>
        <w:pStyle w:val="PMBL"/>
        <w:shd w:val="clear" w:color="auto" w:fill="D6E3BC" w:themeFill="accent3" w:themeFillTint="66"/>
        <w:spacing w:before="0" w:after="0" w:line="240" w:lineRule="auto"/>
        <w:ind w:left="0" w:firstLine="0"/>
        <w:rPr>
          <w:rFonts w:asciiTheme="minorHAnsi" w:hAnsiTheme="minorHAnsi"/>
          <w:sz w:val="24"/>
          <w:szCs w:val="24"/>
        </w:rPr>
      </w:pPr>
      <w:r w:rsidRPr="005F029D">
        <w:rPr>
          <w:rFonts w:asciiTheme="minorHAnsi" w:hAnsiTheme="minorHAnsi"/>
          <w:sz w:val="24"/>
          <w:szCs w:val="24"/>
        </w:rPr>
        <w:lastRenderedPageBreak/>
        <w:t>Sub-policy 1.5</w:t>
      </w: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t xml:space="preserve">Number of owners will grow </w:t>
      </w:r>
      <w:r w:rsidRPr="008F1AF7">
        <w:rPr>
          <w:rFonts w:asciiTheme="minorHAnsi" w:hAnsiTheme="minorHAnsi"/>
          <w:b/>
          <w:sz w:val="24"/>
          <w:szCs w:val="24"/>
          <w:u w:val="single"/>
        </w:rPr>
        <w:t>at least 5%</w:t>
      </w:r>
      <w:r w:rsidRPr="008F1AF7">
        <w:rPr>
          <w:rFonts w:asciiTheme="minorHAnsi" w:hAnsiTheme="minorHAnsi"/>
          <w:b/>
          <w:sz w:val="24"/>
          <w:szCs w:val="24"/>
        </w:rPr>
        <w:t xml:space="preserve"> annually</w:t>
      </w:r>
      <w:r w:rsidRPr="008F1AF7">
        <w:rPr>
          <w:rFonts w:asciiTheme="minorHAnsi" w:hAnsiTheme="minorHAnsi"/>
          <w:sz w:val="24"/>
          <w:szCs w:val="24"/>
        </w:rPr>
        <w:t>.</w:t>
      </w:r>
    </w:p>
    <w:p w:rsidR="00A846F8" w:rsidRPr="008F1AF7" w:rsidRDefault="00A846F8" w:rsidP="00A846F8">
      <w:pPr>
        <w:pStyle w:val="PMBL"/>
        <w:spacing w:before="120" w:line="240" w:lineRule="auto"/>
        <w:ind w:left="780" w:firstLine="0"/>
        <w:rPr>
          <w:rFonts w:asciiTheme="minorHAnsi" w:hAnsiTheme="minorHAnsi"/>
          <w:sz w:val="24"/>
          <w:szCs w:val="24"/>
        </w:rPr>
      </w:pPr>
      <w:r w:rsidRPr="008F1AF7">
        <w:rPr>
          <w:rFonts w:asciiTheme="minorHAnsi" w:hAnsiTheme="minorHAnsi"/>
          <w:sz w:val="24"/>
          <w:szCs w:val="24"/>
        </w:rPr>
        <w:t>FYI: # of owners as of 12/31/13 = 9103</w:t>
      </w:r>
    </w:p>
    <w:p w:rsidR="00A846F8" w:rsidRPr="008F1AF7" w:rsidRDefault="00A846F8" w:rsidP="00A846F8">
      <w:pPr>
        <w:pStyle w:val="PMBL"/>
        <w:spacing w:before="0" w:after="0" w:line="240" w:lineRule="auto"/>
        <w:ind w:left="0" w:firstLine="0"/>
        <w:rPr>
          <w:rFonts w:asciiTheme="minorHAnsi" w:hAnsiTheme="minorHAnsi"/>
          <w:sz w:val="24"/>
          <w:szCs w:val="24"/>
        </w:rPr>
      </w:pPr>
    </w:p>
    <w:p w:rsidR="00A846F8" w:rsidRPr="008F1AF7" w:rsidRDefault="00A846F8" w:rsidP="00A846F8">
      <w:pPr>
        <w:spacing w:before="120" w:after="80"/>
        <w:rPr>
          <w:rFonts w:asciiTheme="minorHAnsi" w:hAnsiTheme="minorHAnsi"/>
        </w:rPr>
      </w:pPr>
      <w:r w:rsidRPr="008F1AF7">
        <w:rPr>
          <w:rFonts w:asciiTheme="minorHAnsi" w:hAnsiTheme="minorHAnsi"/>
          <w:noProof/>
        </w:rPr>
        <w:drawing>
          <wp:inline distT="0" distB="0" distL="0" distR="0" wp14:anchorId="32347F1A" wp14:editId="22FCCCEF">
            <wp:extent cx="4572000" cy="2743200"/>
            <wp:effectExtent l="0" t="0" r="19050" b="1905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46F8" w:rsidRPr="008F1AF7" w:rsidRDefault="00A846F8" w:rsidP="00A846F8">
      <w:pPr>
        <w:spacing w:before="120" w:after="80"/>
        <w:rPr>
          <w:rFonts w:asciiTheme="minorHAnsi" w:hAnsiTheme="minorHAnsi"/>
        </w:rPr>
      </w:pPr>
    </w:p>
    <w:p w:rsidR="00A846F8" w:rsidRPr="008F1AF7" w:rsidRDefault="00A846F8" w:rsidP="00A846F8">
      <w:pPr>
        <w:spacing w:before="120" w:after="80"/>
        <w:rPr>
          <w:rFonts w:asciiTheme="minorHAnsi" w:hAnsiTheme="minorHAnsi"/>
        </w:rPr>
      </w:pP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t xml:space="preserve">Owner paid-in equity will grow </w:t>
      </w:r>
      <w:r w:rsidRPr="008F1AF7">
        <w:rPr>
          <w:rFonts w:asciiTheme="minorHAnsi" w:hAnsiTheme="minorHAnsi"/>
          <w:b/>
          <w:sz w:val="24"/>
          <w:szCs w:val="24"/>
          <w:u w:val="single"/>
        </w:rPr>
        <w:t>at least 5%</w:t>
      </w:r>
      <w:r w:rsidRPr="008F1AF7">
        <w:rPr>
          <w:rFonts w:asciiTheme="minorHAnsi" w:hAnsiTheme="minorHAnsi"/>
          <w:b/>
          <w:sz w:val="24"/>
          <w:szCs w:val="24"/>
        </w:rPr>
        <w:t xml:space="preserve"> annually</w:t>
      </w:r>
      <w:r w:rsidRPr="008F1AF7">
        <w:rPr>
          <w:rFonts w:asciiTheme="minorHAnsi" w:hAnsiTheme="minorHAnsi"/>
          <w:sz w:val="24"/>
          <w:szCs w:val="24"/>
        </w:rPr>
        <w:t>.</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sz w:val="24"/>
          <w:szCs w:val="24"/>
        </w:rPr>
        <w:tab/>
        <w:t>Q4 paid-in equity growth (year to year) = 15.7%</w:t>
      </w:r>
    </w:p>
    <w:p w:rsidR="00A846F8" w:rsidRPr="008F1AF7" w:rsidRDefault="00A846F8" w:rsidP="00A846F8">
      <w:pPr>
        <w:pStyle w:val="PMBL"/>
        <w:spacing w:before="0" w:after="0" w:line="240" w:lineRule="auto"/>
        <w:ind w:left="420" w:firstLine="0"/>
        <w:rPr>
          <w:rFonts w:asciiTheme="minorHAnsi" w:hAnsiTheme="minorHAnsi"/>
          <w:sz w:val="24"/>
          <w:szCs w:val="24"/>
        </w:rPr>
      </w:pPr>
      <w:r w:rsidRPr="008F1AF7">
        <w:rPr>
          <w:rFonts w:asciiTheme="minorHAnsi" w:hAnsiTheme="minorHAnsi"/>
          <w:noProof/>
        </w:rPr>
        <w:drawing>
          <wp:inline distT="0" distB="0" distL="0" distR="0" wp14:anchorId="574EA10C" wp14:editId="7E853A59">
            <wp:extent cx="4572000" cy="2743200"/>
            <wp:effectExtent l="0" t="0" r="19050" b="1905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46F8" w:rsidRPr="008F1AF7" w:rsidRDefault="00A846F8" w:rsidP="00A846F8">
      <w:pPr>
        <w:rPr>
          <w:rFonts w:asciiTheme="minorHAnsi" w:hAnsiTheme="minorHAnsi"/>
          <w:szCs w:val="24"/>
        </w:rPr>
      </w:pPr>
      <w:r w:rsidRPr="008F1AF7">
        <w:rPr>
          <w:rFonts w:asciiTheme="minorHAnsi" w:hAnsiTheme="minorHAnsi"/>
          <w:szCs w:val="24"/>
        </w:rPr>
        <w:br w:type="page"/>
      </w:r>
    </w:p>
    <w:p w:rsidR="00A846F8" w:rsidRPr="008F1AF7" w:rsidRDefault="00A846F8" w:rsidP="00A846F8">
      <w:pPr>
        <w:pStyle w:val="PMBL"/>
        <w:spacing w:before="0" w:after="0" w:line="240" w:lineRule="auto"/>
        <w:ind w:left="420" w:firstLine="0"/>
        <w:rPr>
          <w:rFonts w:asciiTheme="minorHAnsi" w:hAnsiTheme="minorHAnsi"/>
          <w:sz w:val="24"/>
          <w:szCs w:val="24"/>
        </w:rPr>
      </w:pPr>
    </w:p>
    <w:p w:rsidR="00A846F8" w:rsidRPr="008F1AF7" w:rsidRDefault="00A846F8" w:rsidP="008006AB">
      <w:pPr>
        <w:pStyle w:val="PMBL"/>
        <w:numPr>
          <w:ilvl w:val="0"/>
          <w:numId w:val="50"/>
        </w:numPr>
        <w:spacing w:before="120" w:line="240" w:lineRule="auto"/>
        <w:rPr>
          <w:rFonts w:asciiTheme="minorHAnsi" w:hAnsiTheme="minorHAnsi"/>
          <w:sz w:val="24"/>
          <w:szCs w:val="24"/>
        </w:rPr>
      </w:pPr>
      <w:r w:rsidRPr="008F1AF7">
        <w:rPr>
          <w:rFonts w:asciiTheme="minorHAnsi" w:hAnsiTheme="minorHAnsi"/>
          <w:b/>
          <w:sz w:val="24"/>
          <w:szCs w:val="24"/>
        </w:rPr>
        <w:t>Total paid-in equity will be above peer group median</w:t>
      </w:r>
    </w:p>
    <w:p w:rsidR="00A846F8" w:rsidRPr="008F1AF7" w:rsidRDefault="00A846F8" w:rsidP="00A846F8">
      <w:pPr>
        <w:pStyle w:val="PMBL"/>
        <w:spacing w:before="120" w:line="240" w:lineRule="auto"/>
        <w:ind w:left="180" w:firstLine="0"/>
        <w:rPr>
          <w:rFonts w:asciiTheme="minorHAnsi" w:hAnsiTheme="minorHAnsi"/>
          <w:sz w:val="24"/>
          <w:szCs w:val="24"/>
        </w:rPr>
      </w:pPr>
      <w:r w:rsidRPr="008F1AF7">
        <w:rPr>
          <w:rFonts w:asciiTheme="minorHAnsi" w:hAnsiTheme="minorHAnsi"/>
          <w:b/>
          <w:sz w:val="24"/>
          <w:szCs w:val="24"/>
        </w:rPr>
        <w:tab/>
      </w:r>
      <w:r w:rsidRPr="008F1AF7">
        <w:rPr>
          <w:rFonts w:asciiTheme="minorHAnsi" w:hAnsiTheme="minorHAnsi"/>
          <w:sz w:val="24"/>
          <w:szCs w:val="24"/>
        </w:rPr>
        <w:t>Total paid-in equity = $392, 910</w:t>
      </w:r>
    </w:p>
    <w:p w:rsidR="00A846F8" w:rsidRPr="008F1AF7" w:rsidRDefault="00A846F8" w:rsidP="00A846F8">
      <w:pPr>
        <w:spacing w:before="120" w:after="80"/>
        <w:rPr>
          <w:rFonts w:asciiTheme="minorHAnsi" w:hAnsiTheme="minorHAnsi"/>
        </w:rPr>
      </w:pPr>
      <w:r w:rsidRPr="008F1AF7">
        <w:rPr>
          <w:rFonts w:asciiTheme="minorHAnsi" w:hAnsiTheme="minorHAnsi"/>
          <w:noProof/>
        </w:rPr>
        <w:drawing>
          <wp:inline distT="0" distB="0" distL="0" distR="0" wp14:anchorId="581C653D" wp14:editId="5464A735">
            <wp:extent cx="4572000" cy="2743200"/>
            <wp:effectExtent l="0" t="0" r="19050" b="1905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46F8" w:rsidRPr="008F1AF7" w:rsidRDefault="00A846F8" w:rsidP="00A846F8">
      <w:pPr>
        <w:spacing w:before="120" w:after="80"/>
        <w:rPr>
          <w:rFonts w:asciiTheme="minorHAnsi" w:hAnsiTheme="minorHAnsi"/>
        </w:rPr>
      </w:pPr>
    </w:p>
    <w:p w:rsidR="00A846F8" w:rsidRPr="008F1AF7" w:rsidRDefault="00A846F8" w:rsidP="00A846F8">
      <w:pPr>
        <w:pStyle w:val="BodyText"/>
        <w:spacing w:before="120" w:after="80"/>
        <w:ind w:hanging="180"/>
        <w:rPr>
          <w:rFonts w:asciiTheme="minorHAnsi" w:hAnsiTheme="minorHAnsi"/>
          <w:b/>
          <w:szCs w:val="24"/>
        </w:rPr>
      </w:pPr>
      <w:r w:rsidRPr="008F1AF7">
        <w:rPr>
          <w:rFonts w:asciiTheme="minorHAnsi" w:hAnsiTheme="minorHAnsi"/>
          <w:b/>
          <w:szCs w:val="24"/>
        </w:rPr>
        <w:t>Explanation and Plan:</w:t>
      </w:r>
    </w:p>
    <w:p w:rsidR="00A846F8" w:rsidRPr="008F1AF7" w:rsidRDefault="00A846F8" w:rsidP="00A846F8">
      <w:pPr>
        <w:pStyle w:val="BodyText"/>
        <w:spacing w:before="120" w:after="80"/>
        <w:rPr>
          <w:rFonts w:asciiTheme="minorHAnsi" w:hAnsiTheme="minorHAnsi"/>
          <w:bCs/>
          <w:i/>
          <w:iCs/>
          <w:szCs w:val="24"/>
        </w:rPr>
      </w:pPr>
      <w:r w:rsidRPr="008F1AF7">
        <w:rPr>
          <w:rFonts w:asciiTheme="minorHAnsi" w:hAnsiTheme="minorHAnsi"/>
          <w:i/>
          <w:szCs w:val="24"/>
        </w:rPr>
        <w:t>Here the GM would explain the out-of-compliance situation, and her/his plan for managing the situation.</w:t>
      </w:r>
    </w:p>
    <w:p w:rsidR="00A846F8" w:rsidRPr="008F1AF7" w:rsidRDefault="00A846F8" w:rsidP="00A846F8">
      <w:pPr>
        <w:rPr>
          <w:rFonts w:asciiTheme="minorHAnsi" w:hAnsiTheme="minorHAnsi"/>
          <w:highlight w:val="green"/>
        </w:rPr>
      </w:pPr>
      <w:r w:rsidRPr="008F1AF7">
        <w:rPr>
          <w:rFonts w:asciiTheme="minorHAnsi" w:hAnsiTheme="minorHAnsi"/>
          <w:highlight w:val="green"/>
        </w:rPr>
        <w:br w:type="page"/>
      </w:r>
    </w:p>
    <w:p w:rsidR="00A846F8" w:rsidRPr="008F1AF7" w:rsidRDefault="00A846F8" w:rsidP="005F029D">
      <w:pPr>
        <w:shd w:val="clear" w:color="auto" w:fill="D6E3BC" w:themeFill="accent3" w:themeFillTint="66"/>
        <w:spacing w:before="120" w:after="80"/>
        <w:rPr>
          <w:rFonts w:asciiTheme="minorHAnsi" w:hAnsiTheme="minorHAnsi"/>
        </w:rPr>
      </w:pPr>
      <w:r w:rsidRPr="005F029D">
        <w:rPr>
          <w:rFonts w:asciiTheme="minorHAnsi" w:hAnsiTheme="minorHAnsi"/>
        </w:rPr>
        <w:lastRenderedPageBreak/>
        <w:t>Sub-policy 1.10</w:t>
      </w:r>
    </w:p>
    <w:p w:rsidR="00A846F8" w:rsidRPr="008F1AF7" w:rsidRDefault="00A846F8" w:rsidP="008006AB">
      <w:pPr>
        <w:pStyle w:val="PMBL"/>
        <w:numPr>
          <w:ilvl w:val="0"/>
          <w:numId w:val="53"/>
        </w:numPr>
        <w:spacing w:before="0" w:after="0" w:line="240" w:lineRule="auto"/>
        <w:ind w:left="360"/>
        <w:rPr>
          <w:rFonts w:asciiTheme="minorHAnsi" w:hAnsiTheme="minorHAnsi"/>
          <w:sz w:val="24"/>
          <w:szCs w:val="24"/>
        </w:rPr>
      </w:pPr>
      <w:r w:rsidRPr="008F1AF7">
        <w:rPr>
          <w:rFonts w:asciiTheme="minorHAnsi" w:hAnsiTheme="minorHAnsi"/>
          <w:b/>
          <w:sz w:val="24"/>
          <w:szCs w:val="24"/>
        </w:rPr>
        <w:t>Quarterly tax payments:</w:t>
      </w:r>
    </w:p>
    <w:tbl>
      <w:tblPr>
        <w:tblStyle w:val="TableGrid"/>
        <w:tblW w:w="0" w:type="auto"/>
        <w:tblLayout w:type="fixed"/>
        <w:tblLook w:val="04A0" w:firstRow="1" w:lastRow="0" w:firstColumn="1" w:lastColumn="0" w:noHBand="0" w:noVBand="1"/>
      </w:tblPr>
      <w:tblGrid>
        <w:gridCol w:w="1728"/>
        <w:gridCol w:w="1260"/>
        <w:gridCol w:w="1260"/>
        <w:gridCol w:w="1710"/>
      </w:tblGrid>
      <w:tr w:rsidR="00A846F8" w:rsidRPr="008F1AF7" w:rsidTr="008F1AF7">
        <w:tc>
          <w:tcPr>
            <w:tcW w:w="1728"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Date Due</w:t>
            </w:r>
          </w:p>
        </w:tc>
        <w:tc>
          <w:tcPr>
            <w:tcW w:w="1260" w:type="dxa"/>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Date Paid</w:t>
            </w:r>
          </w:p>
        </w:tc>
        <w:tc>
          <w:tcPr>
            <w:tcW w:w="1710" w:type="dxa"/>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Amount Paid</w:t>
            </w:r>
          </w:p>
        </w:tc>
      </w:tr>
      <w:tr w:rsidR="00A846F8" w:rsidRPr="008F1AF7" w:rsidTr="008F1AF7">
        <w:trPr>
          <w:trHeight w:val="171"/>
        </w:trPr>
        <w:tc>
          <w:tcPr>
            <w:tcW w:w="1728" w:type="dxa"/>
            <w:vMerge w:val="restart"/>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Payroll Tax</w:t>
            </w: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168"/>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168"/>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171"/>
        </w:trPr>
        <w:tc>
          <w:tcPr>
            <w:tcW w:w="1728" w:type="dxa"/>
            <w:vMerge w:val="restart"/>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Sales Tax</w:t>
            </w: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168"/>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168"/>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7"/>
        </w:trPr>
        <w:tc>
          <w:tcPr>
            <w:tcW w:w="1728" w:type="dxa"/>
            <w:vMerge w:val="restart"/>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Federal Income Tax</w:t>
            </w: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6"/>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6"/>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7"/>
        </w:trPr>
        <w:tc>
          <w:tcPr>
            <w:tcW w:w="1728" w:type="dxa"/>
            <w:vMerge w:val="restart"/>
          </w:tcPr>
          <w:p w:rsidR="00A846F8" w:rsidRPr="008F1AF7" w:rsidRDefault="00A846F8" w:rsidP="008F1AF7">
            <w:pPr>
              <w:pStyle w:val="BodyText"/>
              <w:rPr>
                <w:rFonts w:asciiTheme="minorHAnsi" w:hAnsiTheme="minorHAnsi"/>
                <w:b/>
                <w:bCs/>
                <w:iCs/>
                <w:sz w:val="22"/>
                <w:szCs w:val="22"/>
              </w:rPr>
            </w:pPr>
            <w:r w:rsidRPr="008F1AF7">
              <w:rPr>
                <w:rFonts w:asciiTheme="minorHAnsi" w:hAnsiTheme="minorHAnsi"/>
                <w:b/>
                <w:bCs/>
                <w:iCs/>
                <w:sz w:val="22"/>
                <w:szCs w:val="22"/>
              </w:rPr>
              <w:t>State Income Tax</w:t>
            </w: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6"/>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rPr>
          <w:trHeight w:val="236"/>
        </w:trPr>
        <w:tc>
          <w:tcPr>
            <w:tcW w:w="1728" w:type="dxa"/>
            <w:vMerge/>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r w:rsidR="00A846F8" w:rsidRPr="008F1AF7" w:rsidTr="008F1AF7">
        <w:tc>
          <w:tcPr>
            <w:tcW w:w="1728" w:type="dxa"/>
          </w:tcPr>
          <w:p w:rsidR="00A846F8" w:rsidRPr="008F1AF7" w:rsidRDefault="00A846F8" w:rsidP="008F1AF7">
            <w:pPr>
              <w:pStyle w:val="BodyText"/>
              <w:rPr>
                <w:rFonts w:asciiTheme="minorHAnsi" w:hAnsiTheme="minorHAnsi"/>
                <w:b/>
                <w:bCs/>
                <w:i/>
                <w:iCs/>
                <w:sz w:val="22"/>
                <w:szCs w:val="22"/>
              </w:rPr>
            </w:pPr>
            <w:r w:rsidRPr="008F1AF7">
              <w:rPr>
                <w:rFonts w:asciiTheme="minorHAnsi" w:hAnsiTheme="minorHAnsi"/>
                <w:b/>
                <w:bCs/>
                <w:i/>
                <w:iCs/>
                <w:sz w:val="22"/>
                <w:szCs w:val="22"/>
              </w:rPr>
              <w:t>etc., etc.</w:t>
            </w:r>
          </w:p>
        </w:tc>
        <w:tc>
          <w:tcPr>
            <w:tcW w:w="1260" w:type="dxa"/>
          </w:tcPr>
          <w:p w:rsidR="00A846F8" w:rsidRPr="008F1AF7" w:rsidRDefault="00A846F8" w:rsidP="008F1AF7">
            <w:pPr>
              <w:pStyle w:val="BodyText"/>
              <w:rPr>
                <w:rFonts w:asciiTheme="minorHAnsi" w:hAnsiTheme="minorHAnsi"/>
                <w:b/>
                <w:bCs/>
                <w:iCs/>
                <w:sz w:val="22"/>
                <w:szCs w:val="22"/>
              </w:rPr>
            </w:pPr>
          </w:p>
        </w:tc>
        <w:tc>
          <w:tcPr>
            <w:tcW w:w="1260" w:type="dxa"/>
          </w:tcPr>
          <w:p w:rsidR="00A846F8" w:rsidRPr="008F1AF7" w:rsidRDefault="00A846F8" w:rsidP="008F1AF7">
            <w:pPr>
              <w:pStyle w:val="BodyText"/>
              <w:rPr>
                <w:rFonts w:asciiTheme="minorHAnsi" w:hAnsiTheme="minorHAnsi"/>
                <w:b/>
                <w:bCs/>
                <w:iCs/>
                <w:sz w:val="22"/>
                <w:szCs w:val="22"/>
              </w:rPr>
            </w:pPr>
          </w:p>
        </w:tc>
        <w:tc>
          <w:tcPr>
            <w:tcW w:w="1710" w:type="dxa"/>
          </w:tcPr>
          <w:p w:rsidR="00A846F8" w:rsidRPr="008F1AF7" w:rsidRDefault="00A846F8" w:rsidP="008F1AF7">
            <w:pPr>
              <w:pStyle w:val="BodyText"/>
              <w:rPr>
                <w:rFonts w:asciiTheme="minorHAnsi" w:hAnsiTheme="minorHAnsi"/>
                <w:b/>
                <w:bCs/>
                <w:iCs/>
                <w:sz w:val="22"/>
                <w:szCs w:val="22"/>
              </w:rPr>
            </w:pPr>
          </w:p>
        </w:tc>
      </w:tr>
    </w:tbl>
    <w:p w:rsidR="00A846F8" w:rsidRPr="008F1AF7" w:rsidRDefault="00A846F8" w:rsidP="00A846F8">
      <w:pPr>
        <w:pStyle w:val="PMBL"/>
        <w:spacing w:before="0" w:after="0" w:line="240" w:lineRule="auto"/>
        <w:ind w:left="0" w:firstLine="0"/>
        <w:rPr>
          <w:rFonts w:asciiTheme="minorHAnsi" w:hAnsiTheme="minorHAnsi"/>
          <w:sz w:val="24"/>
          <w:szCs w:val="24"/>
        </w:rPr>
      </w:pPr>
    </w:p>
    <w:p w:rsidR="00A846F8" w:rsidRPr="008F1AF7" w:rsidRDefault="00A846F8">
      <w:pPr>
        <w:spacing w:after="0" w:line="240" w:lineRule="auto"/>
        <w:rPr>
          <w:rFonts w:asciiTheme="minorHAnsi" w:eastAsia="Times New Roman" w:hAnsiTheme="minorHAnsi" w:cs="Calibri"/>
          <w:b/>
          <w:smallCaps/>
          <w:sz w:val="24"/>
          <w:szCs w:val="24"/>
        </w:rPr>
      </w:pPr>
      <w:r w:rsidRPr="008F1AF7">
        <w:rPr>
          <w:rFonts w:asciiTheme="minorHAnsi" w:hAnsiTheme="minorHAnsi" w:cs="Calibri"/>
          <w:b/>
          <w:szCs w:val="24"/>
        </w:rPr>
        <w:br w:type="page"/>
      </w:r>
    </w:p>
    <w:p w:rsidR="008F1AF7" w:rsidRPr="008F1AF7" w:rsidRDefault="008F1AF7" w:rsidP="008F1AF7">
      <w:pPr>
        <w:pStyle w:val="PolicyHeader"/>
        <w:rPr>
          <w:rFonts w:asciiTheme="minorHAnsi" w:hAnsiTheme="minorHAnsi"/>
          <w:b/>
          <w:szCs w:val="24"/>
        </w:rPr>
      </w:pPr>
      <w:bookmarkStart w:id="3" w:name="B2"/>
      <w:bookmarkEnd w:id="3"/>
      <w:r w:rsidRPr="008F1AF7">
        <w:rPr>
          <w:rFonts w:asciiTheme="minorHAnsi" w:hAnsiTheme="minorHAnsi"/>
          <w:b/>
          <w:szCs w:val="24"/>
        </w:rPr>
        <w:lastRenderedPageBreak/>
        <w:t>Sample Monitoring Report, based on CBLD template policy</w:t>
      </w:r>
    </w:p>
    <w:p w:rsidR="008F1AF7" w:rsidRPr="008F1AF7" w:rsidRDefault="008F1AF7" w:rsidP="008F1AF7">
      <w:pPr>
        <w:pStyle w:val="PolicyHeader"/>
        <w:spacing w:after="0"/>
        <w:rPr>
          <w:rFonts w:asciiTheme="minorHAnsi" w:hAnsiTheme="minorHAnsi"/>
          <w:i/>
          <w:szCs w:val="24"/>
        </w:rPr>
      </w:pPr>
      <w:r w:rsidRPr="008F1AF7">
        <w:rPr>
          <w:rFonts w:asciiTheme="minorHAnsi" w:hAnsiTheme="minorHAnsi"/>
          <w:szCs w:val="24"/>
        </w:rPr>
        <w:t xml:space="preserve">Monitoring Report, </w:t>
      </w:r>
      <w:r w:rsidRPr="008F1AF7">
        <w:rPr>
          <w:rFonts w:asciiTheme="minorHAnsi" w:hAnsiTheme="minorHAnsi"/>
          <w:i/>
          <w:szCs w:val="24"/>
        </w:rPr>
        <w:t>August 27, 2014</w:t>
      </w:r>
    </w:p>
    <w:p w:rsidR="008F1AF7" w:rsidRPr="008F1AF7" w:rsidRDefault="008F1AF7" w:rsidP="00D953D5">
      <w:pPr>
        <w:shd w:val="clear" w:color="auto" w:fill="C2D69B" w:themeFill="accent3" w:themeFillTint="99"/>
        <w:tabs>
          <w:tab w:val="left" w:pos="2160"/>
        </w:tabs>
        <w:spacing w:after="120"/>
        <w:rPr>
          <w:rFonts w:asciiTheme="minorHAnsi" w:hAnsiTheme="minorHAnsi"/>
          <w:i/>
        </w:rPr>
      </w:pPr>
      <w:r w:rsidRPr="008F1AF7">
        <w:rPr>
          <w:rFonts w:asciiTheme="minorHAnsi" w:hAnsiTheme="minorHAnsi"/>
        </w:rPr>
        <w:t>Policy: B2 –Planning and Financial Budgeting, Last revised: May 22, 2014</w:t>
      </w:r>
    </w:p>
    <w:p w:rsidR="008F1AF7" w:rsidRPr="008F1AF7" w:rsidRDefault="008F1AF7" w:rsidP="008F1AF7">
      <w:pPr>
        <w:rPr>
          <w:rFonts w:asciiTheme="minorHAnsi" w:hAnsiTheme="minorHAnsi"/>
          <w:b/>
          <w:szCs w:val="24"/>
        </w:rPr>
      </w:pPr>
      <w:r w:rsidRPr="008F1AF7">
        <w:rPr>
          <w:rFonts w:asciiTheme="minorHAnsi" w:hAnsiTheme="minorHAnsi"/>
          <w:b/>
          <w:szCs w:val="24"/>
        </w:rPr>
        <w:t>I report compliance with all parts of this policy except _____.</w:t>
      </w:r>
    </w:p>
    <w:p w:rsidR="008F1AF7" w:rsidRPr="008F1AF7" w:rsidRDefault="008F1AF7" w:rsidP="008F1AF7">
      <w:pPr>
        <w:rPr>
          <w:rFonts w:asciiTheme="minorHAnsi" w:hAnsiTheme="minorHAnsi"/>
          <w:szCs w:val="24"/>
          <w:u w:val="single"/>
        </w:rPr>
      </w:pPr>
      <w:r w:rsidRPr="008F1AF7">
        <w:rPr>
          <w:rFonts w:asciiTheme="minorHAnsi" w:hAnsiTheme="minorHAnsi"/>
        </w:rPr>
        <w:t xml:space="preserve">Unless indicated otherwise </w:t>
      </w:r>
      <w:r w:rsidRPr="008F1AF7">
        <w:rPr>
          <w:rFonts w:asciiTheme="minorHAnsi" w:hAnsiTheme="minorHAnsi"/>
          <w:szCs w:val="24"/>
        </w:rPr>
        <w:t>is accurate as of July 31, 2014.</w:t>
      </w:r>
    </w:p>
    <w:p w:rsidR="008F1AF7" w:rsidRPr="008F1AF7" w:rsidRDefault="008F1AF7" w:rsidP="008F1AF7">
      <w:pPr>
        <w:rPr>
          <w:rFonts w:asciiTheme="minorHAnsi" w:hAnsiTheme="minorHAnsi"/>
          <w:szCs w:val="24"/>
        </w:rPr>
      </w:pPr>
      <w:r w:rsidRPr="008F1AF7">
        <w:rPr>
          <w:rFonts w:asciiTheme="minorHAnsi" w:hAnsiTheme="minorHAnsi"/>
          <w:szCs w:val="24"/>
        </w:rPr>
        <w:t>I certify that the information contained in this report and attachments is true.</w:t>
      </w:r>
    </w:p>
    <w:p w:rsidR="008F1AF7" w:rsidRPr="008F1AF7" w:rsidRDefault="008F1AF7" w:rsidP="008F1AF7">
      <w:pPr>
        <w:rPr>
          <w:rFonts w:asciiTheme="minorHAnsi" w:hAnsiTheme="minorHAnsi"/>
          <w:szCs w:val="24"/>
        </w:rPr>
      </w:pPr>
      <w:r w:rsidRPr="008F1AF7">
        <w:rPr>
          <w:rFonts w:asciiTheme="minorHAnsi" w:hAnsiTheme="minorHAnsi"/>
          <w:szCs w:val="24"/>
        </w:rPr>
        <w:t>Signed______________________________________, General Manager</w:t>
      </w:r>
    </w:p>
    <w:p w:rsidR="008F1AF7" w:rsidRPr="008F1AF7" w:rsidRDefault="008F1AF7" w:rsidP="008F1AF7">
      <w:pPr>
        <w:rPr>
          <w:rFonts w:asciiTheme="minorHAnsi" w:hAnsiTheme="minorHAnsi"/>
          <w:szCs w:val="24"/>
        </w:rPr>
      </w:pPr>
      <w:r w:rsidRPr="008F1AF7">
        <w:rPr>
          <w:rFonts w:asciiTheme="minorHAnsi" w:hAnsiTheme="minorHAnsi"/>
          <w:szCs w:val="24"/>
        </w:rPr>
        <w:t>Attachment: Co-op Business Plan for 2014-2016, including annual plan/budget for FYE 2015.</w:t>
      </w:r>
    </w:p>
    <w:p w:rsidR="008F1AF7" w:rsidRPr="00D953D5" w:rsidRDefault="008F1AF7" w:rsidP="00D953D5">
      <w:pPr>
        <w:pBdr>
          <w:top w:val="single" w:sz="12" w:space="1" w:color="auto"/>
        </w:pBdr>
        <w:shd w:val="clear" w:color="auto" w:fill="D6E3BC" w:themeFill="accent3" w:themeFillTint="66"/>
        <w:spacing w:after="120"/>
        <w:rPr>
          <w:rFonts w:asciiTheme="minorHAnsi" w:hAnsiTheme="minorHAnsi"/>
          <w:szCs w:val="24"/>
        </w:rPr>
      </w:pPr>
      <w:r w:rsidRPr="00D953D5">
        <w:rPr>
          <w:rFonts w:asciiTheme="minorHAnsi" w:hAnsiTheme="minorHAnsi"/>
          <w:szCs w:val="24"/>
        </w:rPr>
        <w:t>The General Manager must not operate without annual and multi-year budgets and plans that address intentional and improved Ends accomplishment along with avoidance of fiscal jeopardy.</w:t>
      </w:r>
    </w:p>
    <w:p w:rsidR="008F1AF7" w:rsidRPr="008F1AF7" w:rsidRDefault="008F1AF7" w:rsidP="008F1AF7">
      <w:pPr>
        <w:pStyle w:val="PMBL"/>
        <w:spacing w:before="120"/>
        <w:ind w:left="0" w:hanging="18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8F1AF7">
      <w:pPr>
        <w:rPr>
          <w:rFonts w:asciiTheme="minorHAnsi" w:hAnsiTheme="minorHAnsi"/>
          <w:szCs w:val="24"/>
        </w:rPr>
      </w:pPr>
      <w:r w:rsidRPr="008F1AF7">
        <w:rPr>
          <w:rFonts w:asciiTheme="minorHAnsi" w:hAnsiTheme="minorHAnsi"/>
          <w:szCs w:val="24"/>
        </w:rPr>
        <w:t>Financial planning is essential to avoid financial jeopardy. The Co-op will have in place a multiyear business plan containing, as a component, a financial plan crafted to ensure the fiscal success of the co-op. The business plan also addresses the desired results in a larger context, including the social and environmental goals and the appropriate planned activities, so as to reasonably comply with the limitation policies while pursuing the desired results inspired by the Ends policies.</w:t>
      </w:r>
    </w:p>
    <w:p w:rsidR="008F1AF7" w:rsidRPr="008F1AF7" w:rsidRDefault="008F1AF7" w:rsidP="008F1AF7">
      <w:pPr>
        <w:ind w:hanging="180"/>
        <w:rPr>
          <w:rFonts w:asciiTheme="minorHAnsi" w:hAnsiTheme="minorHAnsi"/>
          <w:b/>
          <w:szCs w:val="24"/>
        </w:rPr>
      </w:pPr>
      <w:r w:rsidRPr="008F1AF7">
        <w:rPr>
          <w:rFonts w:asciiTheme="minorHAnsi" w:hAnsiTheme="minorHAnsi"/>
          <w:b/>
          <w:szCs w:val="24"/>
        </w:rPr>
        <w:t>Operational Definitions:</w:t>
      </w:r>
    </w:p>
    <w:p w:rsidR="008F1AF7" w:rsidRPr="008F1AF7" w:rsidRDefault="008F1AF7"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The Co-op will operate with a multiyear business plan updated for each fiscal year.</w:t>
      </w:r>
    </w:p>
    <w:p w:rsidR="008F1AF7" w:rsidRPr="008F1AF7" w:rsidRDefault="008F1AF7"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The plan will show that we will accomplish (or move toward accomplishment of) the Ends policies.</w:t>
      </w:r>
    </w:p>
    <w:p w:rsidR="008F1AF7" w:rsidRPr="008F1AF7" w:rsidRDefault="008F1AF7"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In B2.1, the board has defined “fiscal jeopardy” as those conditions that do not meet the criteria set in the Financial Conditions (B1) policy. The financial plan (budget) included as part of the business plan will be designed to meet or exceed those criteria.</w:t>
      </w:r>
    </w:p>
    <w:p w:rsidR="008F1AF7" w:rsidRPr="008F1AF7" w:rsidRDefault="008F1AF7" w:rsidP="008F1AF7">
      <w:pPr>
        <w:ind w:hanging="187"/>
        <w:rPr>
          <w:rFonts w:asciiTheme="minorHAnsi" w:hAnsiTheme="minorHAnsi"/>
          <w:szCs w:val="24"/>
        </w:rPr>
      </w:pPr>
      <w:r w:rsidRPr="008F1AF7">
        <w:rPr>
          <w:rFonts w:asciiTheme="minorHAnsi" w:hAnsiTheme="minorHAnsi"/>
          <w:b/>
          <w:szCs w:val="24"/>
        </w:rPr>
        <w:t>Data</w:t>
      </w:r>
      <w:r w:rsidRPr="008F1AF7">
        <w:rPr>
          <w:rFonts w:asciiTheme="minorHAnsi" w:hAnsiTheme="minorHAnsi"/>
          <w:szCs w:val="24"/>
        </w:rPr>
        <w:t>:</w:t>
      </w:r>
    </w:p>
    <w:p w:rsidR="008F1AF7" w:rsidRPr="008F1AF7" w:rsidRDefault="008F1AF7"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The business plan for FYE 2015 is included with this month’s board packet. The multiyear plan, covering 2014 through 2016, is on pages ____; the annual plan for FYE 2015 is on pages ____.</w:t>
      </w:r>
    </w:p>
    <w:p w:rsidR="008F1AF7" w:rsidRPr="008F1AF7" w:rsidRDefault="008F1AF7"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Within the business plan, pages ____ describe the overall annual goals in relation to the Ends policies.</w:t>
      </w:r>
    </w:p>
    <w:p w:rsidR="008F1AF7" w:rsidRPr="008F1AF7" w:rsidRDefault="008F1AF7"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szCs w:val="24"/>
        </w:rPr>
      </w:pPr>
      <w:r w:rsidRPr="008F1AF7">
        <w:rPr>
          <w:rFonts w:asciiTheme="minorHAnsi" w:hAnsiTheme="minorHAnsi"/>
          <w:szCs w:val="24"/>
        </w:rPr>
        <w:t>See 2.1 below for data about fiscal jeopardy.</w:t>
      </w:r>
    </w:p>
    <w:p w:rsidR="008F1AF7" w:rsidRPr="008F1AF7" w:rsidRDefault="008F1AF7" w:rsidP="008F1AF7">
      <w:pPr>
        <w:ind w:left="360" w:hanging="540"/>
        <w:rPr>
          <w:rFonts w:asciiTheme="minorHAnsi" w:hAnsiTheme="minorHAnsi"/>
          <w:b/>
          <w:i/>
        </w:rPr>
      </w:pPr>
    </w:p>
    <w:p w:rsidR="008F1AF7" w:rsidRPr="008F1AF7" w:rsidRDefault="008F1AF7" w:rsidP="008F1AF7">
      <w:pPr>
        <w:spacing w:after="0"/>
        <w:ind w:left="360" w:hanging="540"/>
        <w:rPr>
          <w:rFonts w:asciiTheme="minorHAnsi" w:hAnsiTheme="minorHAnsi"/>
          <w:i/>
        </w:rPr>
      </w:pPr>
      <w:r w:rsidRPr="008F1AF7">
        <w:rPr>
          <w:rFonts w:asciiTheme="minorHAnsi" w:hAnsiTheme="minorHAnsi"/>
          <w:b/>
          <w:i/>
        </w:rPr>
        <w:t>GM Note:</w:t>
      </w:r>
    </w:p>
    <w:p w:rsidR="008F1AF7" w:rsidRPr="008F1AF7" w:rsidRDefault="008F1AF7" w:rsidP="008F1AF7">
      <w:pPr>
        <w:rPr>
          <w:rFonts w:asciiTheme="minorHAnsi" w:hAnsiTheme="minorHAnsi"/>
          <w:b/>
        </w:rPr>
      </w:pPr>
      <w:r w:rsidRPr="008F1AF7">
        <w:rPr>
          <w:rFonts w:asciiTheme="minorHAnsi" w:hAnsiTheme="minorHAnsi"/>
          <w:i/>
        </w:rPr>
        <w:t>The attached business plan is a summary and distillation of all research and inputs. The Co-op’s business plan is distributed to a wide audience. For prudence and confidentiality, the financial worksheets in the business plan are condensed statements. The Co-op prepares detailed pro-forma financial budgets, including revenue forecasts, cost of goods analysis and labor estimates, which are the basis of financial projections but are stored separately in the Supporting Documentation section. The GM respectfully reminds the board that this is an operational document and is not presented for Board ratification.</w:t>
      </w:r>
      <w:r w:rsidRPr="008F1AF7">
        <w:rPr>
          <w:rFonts w:asciiTheme="minorHAnsi" w:hAnsiTheme="minorHAnsi"/>
          <w:b/>
        </w:rPr>
        <w:br w:type="page"/>
      </w:r>
    </w:p>
    <w:p w:rsidR="008F1AF7" w:rsidRPr="00D953D5" w:rsidRDefault="008F1AF7" w:rsidP="00D953D5">
      <w:pPr>
        <w:shd w:val="clear" w:color="auto" w:fill="D6E3BC" w:themeFill="accent3" w:themeFillTint="66"/>
        <w:spacing w:after="120"/>
        <w:rPr>
          <w:rFonts w:asciiTheme="minorHAnsi" w:hAnsiTheme="minorHAnsi"/>
          <w:szCs w:val="24"/>
        </w:rPr>
      </w:pPr>
      <w:r w:rsidRPr="00D953D5">
        <w:rPr>
          <w:rFonts w:asciiTheme="minorHAnsi" w:hAnsiTheme="minorHAnsi"/>
          <w:szCs w:val="24"/>
        </w:rPr>
        <w:lastRenderedPageBreak/>
        <w:t>The GM must not:</w:t>
      </w:r>
    </w:p>
    <w:p w:rsidR="008F1AF7" w:rsidRPr="00D953D5" w:rsidRDefault="008F1AF7" w:rsidP="00D953D5">
      <w:pPr>
        <w:numPr>
          <w:ilvl w:val="0"/>
          <w:numId w:val="25"/>
        </w:numPr>
        <w:shd w:val="clear" w:color="auto" w:fill="D6E3BC" w:themeFill="accent3" w:themeFillTint="66"/>
        <w:tabs>
          <w:tab w:val="clear" w:pos="720"/>
          <w:tab w:val="num" w:pos="360"/>
        </w:tabs>
        <w:spacing w:after="120" w:line="240" w:lineRule="auto"/>
        <w:ind w:hanging="630"/>
        <w:rPr>
          <w:rFonts w:asciiTheme="minorHAnsi" w:hAnsiTheme="minorHAnsi"/>
          <w:szCs w:val="24"/>
        </w:rPr>
      </w:pPr>
      <w:r w:rsidRPr="00D953D5">
        <w:rPr>
          <w:rFonts w:asciiTheme="minorHAnsi" w:hAnsiTheme="minorHAnsi"/>
          <w:szCs w:val="24"/>
        </w:rPr>
        <w:t>Create plans or budgets that</w:t>
      </w:r>
    </w:p>
    <w:p w:rsidR="008F1AF7" w:rsidRPr="00D953D5" w:rsidRDefault="008F1AF7" w:rsidP="00D953D5">
      <w:pPr>
        <w:numPr>
          <w:ilvl w:val="1"/>
          <w:numId w:val="25"/>
        </w:numPr>
        <w:shd w:val="clear" w:color="auto" w:fill="D6E3BC" w:themeFill="accent3" w:themeFillTint="66"/>
        <w:tabs>
          <w:tab w:val="clear" w:pos="1440"/>
        </w:tabs>
        <w:spacing w:after="120" w:line="240" w:lineRule="auto"/>
        <w:ind w:left="720"/>
        <w:rPr>
          <w:rFonts w:asciiTheme="minorHAnsi" w:hAnsiTheme="minorHAnsi"/>
        </w:rPr>
      </w:pPr>
      <w:r w:rsidRPr="00D953D5">
        <w:rPr>
          <w:rFonts w:asciiTheme="minorHAnsi" w:hAnsiTheme="minorHAnsi"/>
        </w:rPr>
        <w:t>Risk incurring those situations or conditions described as unacceptable in the Board policy “Financial Condition and Activities.”</w:t>
      </w:r>
    </w:p>
    <w:p w:rsidR="008F1AF7" w:rsidRPr="008F1AF7" w:rsidRDefault="008F1AF7" w:rsidP="008F1AF7">
      <w:pPr>
        <w:pStyle w:val="PMBL"/>
        <w:spacing w:before="120"/>
        <w:ind w:left="360" w:hanging="54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8F1AF7">
      <w:pPr>
        <w:pStyle w:val="PolicyHeader"/>
        <w:widowControl w:val="0"/>
        <w:tabs>
          <w:tab w:val="clear" w:pos="2160"/>
          <w:tab w:val="center" w:pos="4680"/>
        </w:tabs>
        <w:suppressAutoHyphens/>
        <w:autoSpaceDE w:val="0"/>
        <w:autoSpaceDN w:val="0"/>
        <w:spacing w:after="0"/>
        <w:rPr>
          <w:rFonts w:asciiTheme="minorHAnsi" w:hAnsiTheme="minorHAnsi"/>
          <w:smallCaps w:val="0"/>
          <w:szCs w:val="24"/>
        </w:rPr>
      </w:pPr>
      <w:r w:rsidRPr="008F1AF7">
        <w:rPr>
          <w:rFonts w:asciiTheme="minorHAnsi" w:hAnsiTheme="minorHAnsi"/>
          <w:smallCaps w:val="0"/>
          <w:szCs w:val="24"/>
        </w:rPr>
        <w:t xml:space="preserve">In executive limitation terminology, the business plan is designed to guide the co-op financially and sets goals and procedures in place that avoid the unacceptable conditions as set forth in the B1 – Financial Condition and Activities policy. In terms of planning, the essential criteria are those that require sufficient sales, net income, liquidity, member equity and loan requirements. The GM has provided the Board the Operational Definitions for these criteria in the B1 report dated </w:t>
      </w:r>
      <w:r w:rsidRPr="008F1AF7">
        <w:rPr>
          <w:rFonts w:asciiTheme="minorHAnsi" w:hAnsiTheme="minorHAnsi"/>
          <w:i/>
          <w:smallCaps w:val="0"/>
          <w:szCs w:val="24"/>
        </w:rPr>
        <w:t>[date]</w:t>
      </w:r>
      <w:r w:rsidRPr="008F1AF7">
        <w:rPr>
          <w:rFonts w:asciiTheme="minorHAnsi" w:hAnsiTheme="minorHAnsi"/>
          <w:smallCaps w:val="0"/>
          <w:szCs w:val="24"/>
        </w:rPr>
        <w:t>.</w:t>
      </w:r>
    </w:p>
    <w:p w:rsidR="008F1AF7" w:rsidRPr="008F1AF7" w:rsidRDefault="008F1AF7" w:rsidP="00DA4DAF">
      <w:pPr>
        <w:spacing w:after="0"/>
        <w:ind w:left="360" w:hanging="540"/>
        <w:rPr>
          <w:rFonts w:asciiTheme="minorHAnsi" w:hAnsiTheme="minorHAnsi"/>
          <w:b/>
          <w:szCs w:val="24"/>
        </w:rPr>
      </w:pPr>
      <w:r w:rsidRPr="008F1AF7">
        <w:rPr>
          <w:rFonts w:asciiTheme="minorHAnsi" w:hAnsiTheme="minorHAnsi"/>
          <w:b/>
          <w:szCs w:val="24"/>
        </w:rPr>
        <w:t>Operational Definition:</w:t>
      </w:r>
    </w:p>
    <w:p w:rsidR="008F1AF7" w:rsidRPr="008F1AF7" w:rsidRDefault="008F1AF7" w:rsidP="008F1AF7">
      <w:pPr>
        <w:rPr>
          <w:rFonts w:asciiTheme="minorHAnsi" w:hAnsiTheme="minorHAnsi"/>
          <w:szCs w:val="24"/>
        </w:rPr>
      </w:pPr>
      <w:r w:rsidRPr="008F1AF7">
        <w:rPr>
          <w:rFonts w:asciiTheme="minorHAnsi" w:hAnsiTheme="minorHAnsi"/>
          <w:szCs w:val="24"/>
        </w:rPr>
        <w:t xml:space="preserve">Each budget for the Co-op will show planned financial conditions within the limits defined in policy B1. </w:t>
      </w:r>
    </w:p>
    <w:p w:rsidR="008F1AF7" w:rsidRPr="008F1AF7" w:rsidRDefault="008F1AF7" w:rsidP="008F1AF7">
      <w:pPr>
        <w:ind w:left="360" w:hanging="540"/>
        <w:rPr>
          <w:rFonts w:asciiTheme="minorHAnsi" w:hAnsiTheme="minorHAnsi"/>
          <w:szCs w:val="24"/>
        </w:rPr>
      </w:pPr>
      <w:r w:rsidRPr="008F1AF7">
        <w:rPr>
          <w:rFonts w:asciiTheme="minorHAnsi" w:hAnsiTheme="minorHAnsi"/>
          <w:b/>
          <w:szCs w:val="24"/>
        </w:rPr>
        <w:t>Data</w:t>
      </w:r>
      <w:r w:rsidRPr="008F1AF7">
        <w:rPr>
          <w:rFonts w:asciiTheme="minorHAnsi" w:hAnsiTheme="minorHAnsi"/>
          <w:szCs w:val="24"/>
        </w:rPr>
        <w:t xml:space="preserve">: </w:t>
      </w:r>
    </w:p>
    <w:tbl>
      <w:tblPr>
        <w:tblStyle w:val="TableGrid"/>
        <w:tblW w:w="7101" w:type="dxa"/>
        <w:jc w:val="center"/>
        <w:tblLook w:val="00A0" w:firstRow="1" w:lastRow="0" w:firstColumn="1" w:lastColumn="0" w:noHBand="0" w:noVBand="0"/>
      </w:tblPr>
      <w:tblGrid>
        <w:gridCol w:w="1015"/>
        <w:gridCol w:w="2221"/>
        <w:gridCol w:w="2508"/>
        <w:gridCol w:w="1357"/>
      </w:tblGrid>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Policy</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Financial Condition</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FYE 2011 Budget Projection</w:t>
            </w:r>
          </w:p>
        </w:tc>
        <w:tc>
          <w:tcPr>
            <w:tcW w:w="1357" w:type="dxa"/>
          </w:tcPr>
          <w:p w:rsidR="008F1AF7" w:rsidRPr="008F1AF7" w:rsidRDefault="008F1AF7" w:rsidP="008F1AF7">
            <w:pPr>
              <w:rPr>
                <w:rFonts w:asciiTheme="minorHAnsi" w:hAnsiTheme="minorHAnsi"/>
                <w:szCs w:val="24"/>
              </w:rPr>
            </w:pPr>
            <w:r w:rsidRPr="008F1AF7">
              <w:rPr>
                <w:rFonts w:asciiTheme="minorHAnsi" w:hAnsiTheme="minorHAnsi"/>
                <w:szCs w:val="24"/>
              </w:rPr>
              <w:t>Reference page</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B1.1</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Sales Growth &gt; x%</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Sales Growth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57</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B1.2</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Net Income &gt; x%</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Net Income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57</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B1.2</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EBITDAP &gt; x%</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EBITDAP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57</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B1.3</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Current Ratio &gt; x</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Current Ratio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58</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B1.4</w:t>
            </w:r>
          </w:p>
        </w:tc>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Debt to Equity &lt; x</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Debt to Equity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58</w:t>
            </w:r>
          </w:p>
        </w:tc>
      </w:tr>
      <w:tr w:rsidR="008F1AF7" w:rsidRPr="008F1AF7" w:rsidTr="008F1AF7">
        <w:trPr>
          <w:jc w:val="center"/>
        </w:trPr>
        <w:tc>
          <w:tcPr>
            <w:tcW w:w="1015" w:type="dxa"/>
          </w:tcPr>
          <w:p w:rsidR="008F1AF7" w:rsidRPr="008F1AF7" w:rsidRDefault="008F1AF7" w:rsidP="008F1AF7">
            <w:pPr>
              <w:rPr>
                <w:rFonts w:asciiTheme="minorHAnsi" w:hAnsiTheme="minorHAnsi"/>
                <w:szCs w:val="24"/>
              </w:rPr>
            </w:pPr>
            <w:r w:rsidRPr="008F1AF7">
              <w:rPr>
                <w:rFonts w:asciiTheme="minorHAnsi" w:hAnsiTheme="minorHAnsi"/>
                <w:szCs w:val="24"/>
              </w:rPr>
              <w:t>B1.6</w:t>
            </w:r>
          </w:p>
        </w:tc>
        <w:tc>
          <w:tcPr>
            <w:tcW w:w="2221" w:type="dxa"/>
          </w:tcPr>
          <w:p w:rsidR="008F1AF7" w:rsidRPr="008F1AF7" w:rsidRDefault="008F1AF7" w:rsidP="008F1AF7">
            <w:pPr>
              <w:pStyle w:val="BodyTextIndent"/>
              <w:tabs>
                <w:tab w:val="left" w:pos="1710"/>
                <w:tab w:val="left" w:pos="2160"/>
              </w:tabs>
              <w:spacing w:after="0"/>
              <w:ind w:left="0"/>
              <w:rPr>
                <w:rFonts w:asciiTheme="minorHAnsi" w:hAnsiTheme="minorHAnsi"/>
              </w:rPr>
            </w:pPr>
            <w:r w:rsidRPr="008F1AF7">
              <w:rPr>
                <w:rFonts w:asciiTheme="minorHAnsi" w:hAnsiTheme="minorHAnsi"/>
              </w:rPr>
              <w:t>Debt Service Coverage Ratio (DSCR) of not less than x</w:t>
            </w:r>
            <w:r w:rsidRPr="008F1AF7">
              <w:rPr>
                <w:rFonts w:asciiTheme="minorHAnsi" w:hAnsiTheme="minorHAnsi" w:cs="Tahoma"/>
                <w:sz w:val="20"/>
              </w:rPr>
              <w:t xml:space="preserve"> </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DSCR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59</w:t>
            </w:r>
          </w:p>
        </w:tc>
      </w:tr>
    </w:tbl>
    <w:p w:rsidR="008F1AF7" w:rsidRPr="008F1AF7" w:rsidRDefault="008F1AF7" w:rsidP="008F1AF7">
      <w:pPr>
        <w:spacing w:after="120"/>
        <w:ind w:left="1080"/>
        <w:rPr>
          <w:rFonts w:asciiTheme="minorHAnsi" w:hAnsiTheme="minorHAnsi"/>
        </w:rPr>
      </w:pPr>
    </w:p>
    <w:p w:rsidR="008F1AF7" w:rsidRPr="00D953D5" w:rsidRDefault="008F1AF7" w:rsidP="00D953D5">
      <w:pPr>
        <w:numPr>
          <w:ilvl w:val="1"/>
          <w:numId w:val="25"/>
        </w:numPr>
        <w:shd w:val="clear" w:color="auto" w:fill="D6E3BC" w:themeFill="accent3" w:themeFillTint="66"/>
        <w:tabs>
          <w:tab w:val="clear" w:pos="1440"/>
          <w:tab w:val="left" w:pos="720"/>
        </w:tabs>
        <w:spacing w:after="120" w:line="240" w:lineRule="auto"/>
        <w:ind w:left="720"/>
        <w:rPr>
          <w:rFonts w:asciiTheme="minorHAnsi" w:hAnsiTheme="minorHAnsi"/>
        </w:rPr>
      </w:pPr>
      <w:r w:rsidRPr="00D953D5">
        <w:rPr>
          <w:rFonts w:asciiTheme="minorHAnsi" w:hAnsiTheme="minorHAnsi"/>
        </w:rPr>
        <w:t>Omit credible projection of revenues and expenses, owner investment and return, separation of capital and operational items, cash flow, and disclosure of planning assumptions.</w:t>
      </w:r>
    </w:p>
    <w:p w:rsidR="008F1AF7" w:rsidRPr="008F1AF7" w:rsidRDefault="008F1AF7" w:rsidP="008F1AF7">
      <w:pPr>
        <w:pStyle w:val="PMBL"/>
        <w:spacing w:before="120"/>
        <w:ind w:left="0" w:hanging="18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DA4DAF">
      <w:pPr>
        <w:pStyle w:val="PolicyHeader"/>
        <w:widowControl w:val="0"/>
        <w:tabs>
          <w:tab w:val="clear" w:pos="2160"/>
          <w:tab w:val="center" w:pos="4680"/>
        </w:tabs>
        <w:suppressAutoHyphens/>
        <w:autoSpaceDE w:val="0"/>
        <w:autoSpaceDN w:val="0"/>
        <w:spacing w:after="0"/>
        <w:rPr>
          <w:rFonts w:asciiTheme="minorHAnsi" w:hAnsiTheme="minorHAnsi"/>
          <w:b/>
          <w:szCs w:val="24"/>
        </w:rPr>
      </w:pPr>
      <w:r w:rsidRPr="00DA4DAF">
        <w:rPr>
          <w:rFonts w:asciiTheme="minorHAnsi" w:hAnsiTheme="minorHAnsi"/>
          <w:smallCaps w:val="0"/>
          <w:sz w:val="22"/>
          <w:szCs w:val="22"/>
        </w:rPr>
        <w:t>The GM will plan for the success of the Co-op, both in the short term and long term by beginning with a realistic forecast of sales. Over the last several years, we have developed a very detailed method of projecting revenue based upon historical data and trend analysis. With projected revenue in place, expenses are proportionally allocated. Net revenue is projected to reflect a positive cash flow and return on owner investment. A capital budget is prepared to both replace equipment and to support strategic initiatives. Assumptions on revenue, cost and capital purchases are carefully examined and reviewed using historical data and current trend analysis.</w:t>
      </w:r>
      <w:r w:rsidRPr="008F1AF7">
        <w:rPr>
          <w:rFonts w:asciiTheme="minorHAnsi" w:hAnsiTheme="minorHAnsi"/>
          <w:b/>
          <w:szCs w:val="24"/>
        </w:rPr>
        <w:br w:type="page"/>
      </w:r>
    </w:p>
    <w:p w:rsidR="008F1AF7" w:rsidRPr="008F1AF7" w:rsidRDefault="008F1AF7" w:rsidP="008F1AF7">
      <w:pPr>
        <w:ind w:hanging="180"/>
        <w:rPr>
          <w:rFonts w:asciiTheme="minorHAnsi" w:hAnsiTheme="minorHAnsi"/>
          <w:b/>
          <w:szCs w:val="24"/>
        </w:rPr>
      </w:pPr>
      <w:r w:rsidRPr="008F1AF7">
        <w:rPr>
          <w:rFonts w:asciiTheme="minorHAnsi" w:hAnsiTheme="minorHAnsi"/>
          <w:b/>
          <w:szCs w:val="24"/>
        </w:rPr>
        <w:lastRenderedPageBreak/>
        <w:t>Operational Definition</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Projections of revenues (sales), expenses, and owner investment (member equity) are based on historical data and trend analysis.</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We don’t specifically make projections of owner return (patronage dividend), but we strive for a positive net income – from which a patronage dividend is derived.</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A capital budget is prepared separately from the operational budget.</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Cash flow projections are clearly shown.</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Assumptions we make in creating the multi-year plan and the annual budgets will be clearly stated in writing in the plan.</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I test the overall credibility and reasonableness of the plan, including the embedded projections and assumptions, by having the plan reviewed internally by our Leadership Team and externally by other knowledgeable professionals.</w:t>
      </w:r>
    </w:p>
    <w:p w:rsidR="008F1AF7" w:rsidRPr="008F1AF7" w:rsidRDefault="008F1AF7" w:rsidP="008F1AF7">
      <w:pPr>
        <w:ind w:left="1440"/>
        <w:rPr>
          <w:rFonts w:asciiTheme="minorHAnsi" w:hAnsiTheme="minorHAnsi"/>
          <w:szCs w:val="24"/>
        </w:rPr>
      </w:pPr>
    </w:p>
    <w:p w:rsidR="008F1AF7" w:rsidRPr="008F1AF7" w:rsidRDefault="008F1AF7" w:rsidP="008F1AF7">
      <w:pPr>
        <w:ind w:hanging="180"/>
        <w:rPr>
          <w:rFonts w:asciiTheme="minorHAnsi" w:hAnsiTheme="minorHAnsi"/>
          <w:b/>
          <w:i/>
          <w:iCs/>
          <w:szCs w:val="24"/>
        </w:rPr>
      </w:pPr>
      <w:r w:rsidRPr="008F1AF7">
        <w:rPr>
          <w:rFonts w:asciiTheme="minorHAnsi" w:hAnsiTheme="minorHAnsi"/>
          <w:b/>
          <w:szCs w:val="24"/>
        </w:rPr>
        <w:t xml:space="preserve">Data: </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The trend analysis is found in the body of the business plan and the sales and income projections are shown on the FYE 2015 pro forma income statement. The historical data are stored in supporting documentation.</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The pro-forma budget shows that we plan for a net income before patronage dividends of $xx.</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A separate capital budget was prepared for FYE 2015, and was approved by our loan officer and stored in supporting documentation.</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Cash flow projections for the FYE 2015 plan indicate positive cash flow. Projections were derived based on the positive net cash provided from operating activities and the cash required for investing and financing activities.</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Assumptions to the financials are in the business plan and supporting documentation.</w:t>
      </w:r>
    </w:p>
    <w:p w:rsidR="008F1AF7" w:rsidRPr="008F1AF7" w:rsidRDefault="008F1AF7" w:rsidP="008006AB">
      <w:pPr>
        <w:widowControl w:val="0"/>
        <w:numPr>
          <w:ilvl w:val="0"/>
          <w:numId w:val="27"/>
        </w:numPr>
        <w:autoSpaceDE w:val="0"/>
        <w:autoSpaceDN w:val="0"/>
        <w:spacing w:after="0" w:line="240" w:lineRule="auto"/>
        <w:rPr>
          <w:rFonts w:asciiTheme="minorHAnsi" w:hAnsiTheme="minorHAnsi"/>
          <w:szCs w:val="24"/>
        </w:rPr>
      </w:pPr>
      <w:r w:rsidRPr="008F1AF7">
        <w:rPr>
          <w:rFonts w:asciiTheme="minorHAnsi" w:hAnsiTheme="minorHAnsi"/>
          <w:szCs w:val="24"/>
        </w:rPr>
        <w:t>Before presenting the FYE 2015 business plan in this packet, I asked for and received input from the Co-op Leadership Team, the GMs of AA Co-op, BB Co-op, CC Co-op, and representatives of NCGA and the ABC Co-op Loan Fund (who approves our capital plan). All parties favorably reviewed the business plan and thought the assumptions reasonable.</w:t>
      </w:r>
    </w:p>
    <w:p w:rsidR="00DA4DAF" w:rsidRDefault="00DA4DAF" w:rsidP="00DA4DAF">
      <w:pPr>
        <w:tabs>
          <w:tab w:val="num" w:pos="1080"/>
        </w:tabs>
        <w:spacing w:after="120" w:line="240" w:lineRule="auto"/>
        <w:ind w:left="360"/>
        <w:rPr>
          <w:rFonts w:asciiTheme="minorHAnsi" w:hAnsiTheme="minorHAnsi"/>
          <w:b/>
          <w:u w:val="single"/>
        </w:rPr>
      </w:pPr>
    </w:p>
    <w:p w:rsidR="008F1AF7" w:rsidRPr="00D953D5" w:rsidRDefault="008F1AF7" w:rsidP="00D953D5">
      <w:pPr>
        <w:numPr>
          <w:ilvl w:val="1"/>
          <w:numId w:val="25"/>
        </w:numPr>
        <w:shd w:val="clear" w:color="auto" w:fill="D6E3BC" w:themeFill="accent3" w:themeFillTint="66"/>
        <w:tabs>
          <w:tab w:val="clear" w:pos="1440"/>
          <w:tab w:val="num" w:pos="720"/>
        </w:tabs>
        <w:spacing w:after="120" w:line="240" w:lineRule="auto"/>
        <w:ind w:left="720"/>
        <w:rPr>
          <w:rFonts w:asciiTheme="minorHAnsi" w:hAnsiTheme="minorHAnsi"/>
        </w:rPr>
      </w:pPr>
      <w:r w:rsidRPr="00D953D5">
        <w:rPr>
          <w:rFonts w:asciiTheme="minorHAnsi" w:hAnsiTheme="minorHAnsi"/>
        </w:rPr>
        <w:t>Do not address excellence in business systems and operations.</w:t>
      </w:r>
    </w:p>
    <w:p w:rsidR="008F1AF7" w:rsidRPr="008F1AF7" w:rsidRDefault="008F1AF7" w:rsidP="008F1AF7">
      <w:pPr>
        <w:pStyle w:val="PMBL"/>
        <w:spacing w:before="120"/>
        <w:ind w:left="0" w:hanging="18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8F1AF7">
      <w:pPr>
        <w:pStyle w:val="PolicyHeader"/>
        <w:widowControl w:val="0"/>
        <w:tabs>
          <w:tab w:val="clear" w:pos="2160"/>
          <w:tab w:val="center" w:pos="4680"/>
        </w:tabs>
        <w:suppressAutoHyphens/>
        <w:autoSpaceDE w:val="0"/>
        <w:autoSpaceDN w:val="0"/>
        <w:spacing w:after="0"/>
        <w:rPr>
          <w:rFonts w:asciiTheme="minorHAnsi" w:hAnsiTheme="minorHAnsi"/>
          <w:smallCaps w:val="0"/>
          <w:szCs w:val="24"/>
        </w:rPr>
      </w:pPr>
      <w:r w:rsidRPr="008F1AF7">
        <w:rPr>
          <w:rFonts w:asciiTheme="minorHAnsi" w:hAnsiTheme="minorHAnsi"/>
          <w:smallCaps w:val="0"/>
          <w:szCs w:val="24"/>
        </w:rPr>
        <w:t>In addition to accomplishing our Ends, the co-op should strive to be an excellent business in other ways. The B1 – Financial Conditions monitoring report identifies several indicators of operational health and excellence. Some of these indicators are addressed in part 1a of this report; others will be addressed here.</w:t>
      </w:r>
    </w:p>
    <w:p w:rsidR="008F1AF7" w:rsidRPr="008F1AF7" w:rsidRDefault="008F1AF7" w:rsidP="008F1AF7">
      <w:pPr>
        <w:pStyle w:val="PolicyHeader"/>
        <w:widowControl w:val="0"/>
        <w:tabs>
          <w:tab w:val="clear" w:pos="2160"/>
          <w:tab w:val="center" w:pos="4680"/>
        </w:tabs>
        <w:suppressAutoHyphens/>
        <w:autoSpaceDE w:val="0"/>
        <w:autoSpaceDN w:val="0"/>
        <w:spacing w:after="0"/>
        <w:rPr>
          <w:rFonts w:asciiTheme="minorHAnsi" w:hAnsiTheme="minorHAnsi"/>
          <w:smallCaps w:val="0"/>
          <w:szCs w:val="24"/>
        </w:rPr>
      </w:pPr>
    </w:p>
    <w:p w:rsidR="008F1AF7" w:rsidRPr="008F1AF7" w:rsidRDefault="008F1AF7" w:rsidP="008F1AF7">
      <w:pPr>
        <w:ind w:hanging="180"/>
        <w:rPr>
          <w:rFonts w:asciiTheme="minorHAnsi" w:hAnsiTheme="minorHAnsi"/>
          <w:b/>
          <w:szCs w:val="24"/>
        </w:rPr>
      </w:pPr>
      <w:r w:rsidRPr="008F1AF7">
        <w:rPr>
          <w:rFonts w:asciiTheme="minorHAnsi" w:hAnsiTheme="minorHAnsi"/>
          <w:b/>
          <w:szCs w:val="24"/>
        </w:rPr>
        <w:t>Operational Definition</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Margin Minus Labor will be less than 22%.</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Sales/Labor hour will be above 67.</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Inventory turnover will be above 13.</w:t>
      </w:r>
    </w:p>
    <w:p w:rsidR="008F1AF7" w:rsidRPr="008F1AF7" w:rsidRDefault="008F1AF7" w:rsidP="008006AB">
      <w:pPr>
        <w:widowControl w:val="0"/>
        <w:numPr>
          <w:ilvl w:val="0"/>
          <w:numId w:val="26"/>
        </w:numPr>
        <w:autoSpaceDE w:val="0"/>
        <w:autoSpaceDN w:val="0"/>
        <w:spacing w:after="0" w:line="240" w:lineRule="auto"/>
        <w:rPr>
          <w:rFonts w:asciiTheme="minorHAnsi" w:hAnsiTheme="minorHAnsi"/>
          <w:szCs w:val="24"/>
        </w:rPr>
      </w:pPr>
      <w:r w:rsidRPr="008F1AF7">
        <w:rPr>
          <w:rFonts w:asciiTheme="minorHAnsi" w:hAnsiTheme="minorHAnsi"/>
          <w:szCs w:val="24"/>
        </w:rPr>
        <w:t>Total number of owners will grow at least 5%.</w:t>
      </w:r>
    </w:p>
    <w:p w:rsidR="00DA4DAF" w:rsidRPr="00DA4DAF" w:rsidRDefault="008F1AF7" w:rsidP="008006AB">
      <w:pPr>
        <w:widowControl w:val="0"/>
        <w:numPr>
          <w:ilvl w:val="0"/>
          <w:numId w:val="26"/>
        </w:numPr>
        <w:autoSpaceDE w:val="0"/>
        <w:autoSpaceDN w:val="0"/>
        <w:spacing w:after="0" w:line="240" w:lineRule="auto"/>
        <w:rPr>
          <w:rFonts w:asciiTheme="minorHAnsi" w:hAnsiTheme="minorHAnsi"/>
          <w:szCs w:val="24"/>
        </w:rPr>
      </w:pPr>
      <w:r w:rsidRPr="00DA4DAF">
        <w:rPr>
          <w:rFonts w:asciiTheme="minorHAnsi" w:hAnsiTheme="minorHAnsi"/>
          <w:szCs w:val="24"/>
        </w:rPr>
        <w:t>Paid-in Equity will grow at least 5%.</w:t>
      </w:r>
      <w:r w:rsidR="00DA4DAF" w:rsidRPr="00DA4DAF">
        <w:rPr>
          <w:rFonts w:asciiTheme="minorHAnsi" w:hAnsiTheme="minorHAnsi"/>
          <w:szCs w:val="24"/>
        </w:rPr>
        <w:br w:type="page"/>
      </w:r>
    </w:p>
    <w:p w:rsidR="008F1AF7" w:rsidRPr="008F1AF7" w:rsidRDefault="008F1AF7" w:rsidP="008F1AF7">
      <w:pPr>
        <w:ind w:hanging="180"/>
        <w:rPr>
          <w:rFonts w:asciiTheme="minorHAnsi" w:hAnsiTheme="minorHAnsi"/>
          <w:b/>
          <w:i/>
          <w:iCs/>
          <w:szCs w:val="24"/>
        </w:rPr>
      </w:pPr>
      <w:r w:rsidRPr="008F1AF7">
        <w:rPr>
          <w:rFonts w:asciiTheme="minorHAnsi" w:hAnsiTheme="minorHAnsi"/>
          <w:b/>
          <w:szCs w:val="24"/>
        </w:rPr>
        <w:lastRenderedPageBreak/>
        <w:t xml:space="preserve">Data: </w:t>
      </w:r>
    </w:p>
    <w:tbl>
      <w:tblPr>
        <w:tblStyle w:val="TableGrid"/>
        <w:tblW w:w="6086" w:type="dxa"/>
        <w:jc w:val="center"/>
        <w:tblLook w:val="00A0" w:firstRow="1" w:lastRow="0" w:firstColumn="1" w:lastColumn="0" w:noHBand="0" w:noVBand="0"/>
      </w:tblPr>
      <w:tblGrid>
        <w:gridCol w:w="2221"/>
        <w:gridCol w:w="2508"/>
        <w:gridCol w:w="1357"/>
      </w:tblGrid>
      <w:tr w:rsidR="008F1AF7" w:rsidRPr="008F1AF7" w:rsidTr="008F1AF7">
        <w:trPr>
          <w:jc w:val="center"/>
        </w:trPr>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Indicator</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FYE 2015 Budget Projection</w:t>
            </w:r>
          </w:p>
        </w:tc>
        <w:tc>
          <w:tcPr>
            <w:tcW w:w="1357" w:type="dxa"/>
          </w:tcPr>
          <w:p w:rsidR="008F1AF7" w:rsidRPr="008F1AF7" w:rsidRDefault="008F1AF7" w:rsidP="008F1AF7">
            <w:pPr>
              <w:rPr>
                <w:rFonts w:asciiTheme="minorHAnsi" w:hAnsiTheme="minorHAnsi"/>
                <w:szCs w:val="24"/>
              </w:rPr>
            </w:pPr>
            <w:r w:rsidRPr="008F1AF7">
              <w:rPr>
                <w:rFonts w:asciiTheme="minorHAnsi" w:hAnsiTheme="minorHAnsi"/>
                <w:szCs w:val="24"/>
              </w:rPr>
              <w:t>Reference page</w:t>
            </w:r>
          </w:p>
        </w:tc>
      </w:tr>
      <w:tr w:rsidR="008F1AF7" w:rsidRPr="008F1AF7" w:rsidTr="008F1AF7">
        <w:trPr>
          <w:jc w:val="center"/>
        </w:trPr>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Margin Minus Labor</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MML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57</w:t>
            </w:r>
          </w:p>
        </w:tc>
      </w:tr>
      <w:tr w:rsidR="008F1AF7" w:rsidRPr="008F1AF7" w:rsidTr="008F1AF7">
        <w:trPr>
          <w:jc w:val="center"/>
        </w:trPr>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Sales/Labor hour</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SPLH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57</w:t>
            </w:r>
          </w:p>
        </w:tc>
      </w:tr>
      <w:tr w:rsidR="008F1AF7" w:rsidRPr="008F1AF7" w:rsidTr="008F1AF7">
        <w:trPr>
          <w:jc w:val="center"/>
        </w:trPr>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Inventory turnover</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Turnover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58</w:t>
            </w:r>
          </w:p>
        </w:tc>
      </w:tr>
      <w:tr w:rsidR="008F1AF7" w:rsidRPr="008F1AF7" w:rsidTr="008F1AF7">
        <w:trPr>
          <w:jc w:val="center"/>
        </w:trPr>
        <w:tc>
          <w:tcPr>
            <w:tcW w:w="2221" w:type="dxa"/>
          </w:tcPr>
          <w:p w:rsidR="008F1AF7" w:rsidRPr="008F1AF7" w:rsidRDefault="008F1AF7" w:rsidP="008F1AF7">
            <w:pPr>
              <w:rPr>
                <w:rFonts w:asciiTheme="minorHAnsi" w:hAnsiTheme="minorHAnsi"/>
                <w:szCs w:val="24"/>
              </w:rPr>
            </w:pPr>
            <w:r w:rsidRPr="008F1AF7">
              <w:rPr>
                <w:rFonts w:asciiTheme="minorHAnsi" w:hAnsiTheme="minorHAnsi"/>
                <w:szCs w:val="24"/>
              </w:rPr>
              <w:t>Ownership growth</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Ownership growth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58</w:t>
            </w:r>
          </w:p>
        </w:tc>
      </w:tr>
      <w:tr w:rsidR="008F1AF7" w:rsidRPr="008F1AF7" w:rsidTr="008F1AF7">
        <w:trPr>
          <w:jc w:val="center"/>
        </w:trPr>
        <w:tc>
          <w:tcPr>
            <w:tcW w:w="2221" w:type="dxa"/>
          </w:tcPr>
          <w:p w:rsidR="008F1AF7" w:rsidRPr="008F1AF7" w:rsidRDefault="008F1AF7" w:rsidP="008F1AF7">
            <w:pPr>
              <w:pStyle w:val="BodyTextIndent"/>
              <w:tabs>
                <w:tab w:val="left" w:pos="1710"/>
                <w:tab w:val="left" w:pos="2160"/>
              </w:tabs>
              <w:spacing w:after="0"/>
              <w:ind w:left="0"/>
              <w:rPr>
                <w:rFonts w:asciiTheme="minorHAnsi" w:hAnsiTheme="minorHAnsi"/>
              </w:rPr>
            </w:pPr>
            <w:r w:rsidRPr="008F1AF7">
              <w:rPr>
                <w:rFonts w:asciiTheme="minorHAnsi" w:hAnsiTheme="minorHAnsi"/>
              </w:rPr>
              <w:t>Paid-in Equity growth</w:t>
            </w:r>
          </w:p>
        </w:tc>
        <w:tc>
          <w:tcPr>
            <w:tcW w:w="2508" w:type="dxa"/>
          </w:tcPr>
          <w:p w:rsidR="008F1AF7" w:rsidRPr="008F1AF7" w:rsidRDefault="008F1AF7" w:rsidP="008F1AF7">
            <w:pPr>
              <w:rPr>
                <w:rFonts w:asciiTheme="minorHAnsi" w:hAnsiTheme="minorHAnsi"/>
                <w:szCs w:val="24"/>
              </w:rPr>
            </w:pPr>
            <w:r w:rsidRPr="008F1AF7">
              <w:rPr>
                <w:rFonts w:asciiTheme="minorHAnsi" w:hAnsiTheme="minorHAnsi"/>
                <w:szCs w:val="24"/>
              </w:rPr>
              <w:t>PIE growth = y%</w:t>
            </w:r>
          </w:p>
        </w:tc>
        <w:tc>
          <w:tcPr>
            <w:tcW w:w="1357" w:type="dxa"/>
            <w:vAlign w:val="center"/>
          </w:tcPr>
          <w:p w:rsidR="008F1AF7" w:rsidRPr="008F1AF7" w:rsidRDefault="008F1AF7" w:rsidP="008F1AF7">
            <w:pPr>
              <w:rPr>
                <w:rFonts w:asciiTheme="minorHAnsi" w:hAnsiTheme="minorHAnsi"/>
                <w:szCs w:val="24"/>
              </w:rPr>
            </w:pPr>
            <w:r w:rsidRPr="008F1AF7">
              <w:rPr>
                <w:rFonts w:asciiTheme="minorHAnsi" w:hAnsiTheme="minorHAnsi"/>
                <w:szCs w:val="24"/>
              </w:rPr>
              <w:t>59</w:t>
            </w:r>
          </w:p>
        </w:tc>
      </w:tr>
    </w:tbl>
    <w:p w:rsidR="008F1AF7" w:rsidRPr="008F1AF7" w:rsidRDefault="008F1AF7" w:rsidP="008F1AF7">
      <w:pPr>
        <w:spacing w:after="120"/>
        <w:rPr>
          <w:rFonts w:asciiTheme="minorHAnsi" w:hAnsiTheme="minorHAnsi"/>
        </w:rPr>
      </w:pPr>
    </w:p>
    <w:p w:rsidR="008F1AF7" w:rsidRPr="00D953D5" w:rsidRDefault="008F1AF7" w:rsidP="00D953D5">
      <w:pPr>
        <w:numPr>
          <w:ilvl w:val="1"/>
          <w:numId w:val="25"/>
        </w:numPr>
        <w:shd w:val="clear" w:color="auto" w:fill="D6E3BC" w:themeFill="accent3" w:themeFillTint="66"/>
        <w:tabs>
          <w:tab w:val="clear" w:pos="1440"/>
          <w:tab w:val="num" w:pos="720"/>
        </w:tabs>
        <w:spacing w:after="120" w:line="240" w:lineRule="auto"/>
        <w:ind w:left="720"/>
        <w:rPr>
          <w:rFonts w:asciiTheme="minorHAnsi" w:hAnsiTheme="minorHAnsi"/>
        </w:rPr>
      </w:pPr>
      <w:r w:rsidRPr="00D953D5">
        <w:rPr>
          <w:rFonts w:asciiTheme="minorHAnsi" w:hAnsiTheme="minorHAnsi"/>
        </w:rPr>
        <w:t>Have not been tested for feasibility.</w:t>
      </w:r>
    </w:p>
    <w:p w:rsidR="008F1AF7" w:rsidRPr="008F1AF7" w:rsidRDefault="008F1AF7" w:rsidP="008F1AF7">
      <w:pPr>
        <w:spacing w:after="120"/>
        <w:rPr>
          <w:rFonts w:asciiTheme="minorHAnsi" w:hAnsiTheme="minorHAnsi"/>
          <w:i/>
          <w:szCs w:val="24"/>
        </w:rPr>
      </w:pPr>
      <w:r w:rsidRPr="008F1AF7">
        <w:rPr>
          <w:rFonts w:asciiTheme="minorHAnsi" w:hAnsiTheme="minorHAnsi"/>
          <w:i/>
          <w:szCs w:val="24"/>
        </w:rPr>
        <w:t>Notes about this part of the template report:</w:t>
      </w:r>
    </w:p>
    <w:p w:rsidR="008F1AF7" w:rsidRPr="008F1AF7" w:rsidRDefault="008F1AF7" w:rsidP="008006AB">
      <w:pPr>
        <w:pStyle w:val="ListParagraph"/>
        <w:numPr>
          <w:ilvl w:val="0"/>
          <w:numId w:val="54"/>
        </w:numPr>
        <w:spacing w:after="120"/>
        <w:ind w:left="450"/>
        <w:rPr>
          <w:rFonts w:asciiTheme="minorHAnsi" w:hAnsiTheme="minorHAnsi"/>
          <w:i/>
          <w:szCs w:val="24"/>
        </w:rPr>
      </w:pPr>
      <w:r w:rsidRPr="008F1AF7">
        <w:rPr>
          <w:rFonts w:asciiTheme="minorHAnsi" w:hAnsiTheme="minorHAnsi"/>
          <w:i/>
          <w:szCs w:val="24"/>
        </w:rPr>
        <w:t xml:space="preserve">There are many kinds of projects for which this policy might apply. This sample report shows an example of how a GM could report about planning for a second store. Depending on the nature of your co-op’s actual plans, your own monitoring report might not exactly follow this template. If no major projects are in the works, the GM can still provide clear interpretation and operational definitions; the data can simply say: </w:t>
      </w:r>
      <w:r w:rsidRPr="008F1AF7">
        <w:rPr>
          <w:rFonts w:asciiTheme="minorHAnsi" w:hAnsiTheme="minorHAnsi"/>
          <w:i/>
          <w:iCs/>
          <w:szCs w:val="24"/>
        </w:rPr>
        <w:t>“No data to report. No major plans are currently underway.”</w:t>
      </w:r>
    </w:p>
    <w:p w:rsidR="008F1AF7" w:rsidRPr="008F1AF7" w:rsidRDefault="008F1AF7" w:rsidP="008006AB">
      <w:pPr>
        <w:pStyle w:val="ListParagraph"/>
        <w:numPr>
          <w:ilvl w:val="0"/>
          <w:numId w:val="54"/>
        </w:numPr>
        <w:spacing w:after="120"/>
        <w:ind w:left="360"/>
        <w:rPr>
          <w:rFonts w:asciiTheme="minorHAnsi" w:hAnsiTheme="minorHAnsi"/>
          <w:i/>
          <w:szCs w:val="24"/>
        </w:rPr>
      </w:pPr>
      <w:r w:rsidRPr="008F1AF7">
        <w:rPr>
          <w:rFonts w:asciiTheme="minorHAnsi" w:hAnsiTheme="minorHAnsi"/>
          <w:i/>
          <w:szCs w:val="24"/>
        </w:rPr>
        <w:t xml:space="preserve">The data in this sample report shows that the GM has made use of several </w:t>
      </w:r>
      <w:proofErr w:type="spellStart"/>
      <w:r w:rsidR="0001021E">
        <w:rPr>
          <w:rFonts w:asciiTheme="minorHAnsi" w:hAnsiTheme="minorHAnsi"/>
          <w:i/>
          <w:szCs w:val="24"/>
        </w:rPr>
        <w:t>Columinate</w:t>
      </w:r>
      <w:proofErr w:type="spellEnd"/>
      <w:r w:rsidRPr="008F1AF7">
        <w:rPr>
          <w:rFonts w:asciiTheme="minorHAnsi" w:hAnsiTheme="minorHAnsi"/>
          <w:i/>
          <w:szCs w:val="24"/>
        </w:rPr>
        <w:t xml:space="preserve"> consultants as 3</w:t>
      </w:r>
      <w:r w:rsidRPr="008F1AF7">
        <w:rPr>
          <w:rFonts w:asciiTheme="minorHAnsi" w:hAnsiTheme="minorHAnsi"/>
          <w:i/>
          <w:szCs w:val="24"/>
          <w:vertAlign w:val="superscript"/>
        </w:rPr>
        <w:t>rd</w:t>
      </w:r>
      <w:r w:rsidRPr="008F1AF7">
        <w:rPr>
          <w:rFonts w:asciiTheme="minorHAnsi" w:hAnsiTheme="minorHAnsi"/>
          <w:i/>
          <w:szCs w:val="24"/>
        </w:rPr>
        <w:t>-party experts. There are other 3</w:t>
      </w:r>
      <w:r w:rsidRPr="008F1AF7">
        <w:rPr>
          <w:rFonts w:asciiTheme="minorHAnsi" w:hAnsiTheme="minorHAnsi"/>
          <w:i/>
          <w:szCs w:val="24"/>
          <w:vertAlign w:val="superscript"/>
        </w:rPr>
        <w:t>rd</w:t>
      </w:r>
      <w:r w:rsidRPr="008F1AF7">
        <w:rPr>
          <w:rFonts w:asciiTheme="minorHAnsi" w:hAnsiTheme="minorHAnsi"/>
          <w:i/>
          <w:szCs w:val="24"/>
        </w:rPr>
        <w:t>-party expert resources that a GM might rely on; for example, the NCGA and the NCGA Development Cooperative (DC) provide support for many expansion projects, and other companies also provide market studies. The key point of this sample report is not to suggest that a GM should use a particular expert; instead, the report shows how the GM can assure the board that objective professional experts have analyzed the plan’s feasibility.</w:t>
      </w:r>
    </w:p>
    <w:p w:rsidR="008F1AF7" w:rsidRPr="008F1AF7" w:rsidRDefault="008F1AF7" w:rsidP="008F1AF7">
      <w:pPr>
        <w:pStyle w:val="PMBL"/>
        <w:spacing w:before="120"/>
        <w:ind w:left="0" w:hanging="18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8F1AF7">
      <w:pPr>
        <w:spacing w:after="120"/>
        <w:rPr>
          <w:rFonts w:asciiTheme="minorHAnsi" w:hAnsiTheme="minorHAnsi"/>
          <w:szCs w:val="24"/>
        </w:rPr>
      </w:pPr>
      <w:r w:rsidRPr="008F1AF7">
        <w:rPr>
          <w:rFonts w:asciiTheme="minorHAnsi" w:hAnsiTheme="minorHAnsi"/>
          <w:szCs w:val="24"/>
        </w:rPr>
        <w:t xml:space="preserve">In general, this policy provision applies to major projects: expansions, relocations, or other plans that require substantial debt.  In </w:t>
      </w:r>
      <w:r w:rsidRPr="008F1AF7">
        <w:rPr>
          <w:rFonts w:asciiTheme="minorHAnsi" w:hAnsiTheme="minorHAnsi"/>
          <w:i/>
          <w:szCs w:val="24"/>
        </w:rPr>
        <w:t>The Expansion Toolbox</w:t>
      </w:r>
      <w:r w:rsidRPr="008F1AF7">
        <w:rPr>
          <w:rFonts w:asciiTheme="minorHAnsi" w:hAnsiTheme="minorHAnsi"/>
          <w:szCs w:val="24"/>
        </w:rPr>
        <w:t>, Bill Gessner outlines five ways to assess the feasibility of a major project: market feasibility, internal readiness, financial feasibility, design feasibility, and risk assessment. The co-op will not undertake any major project unless we have assessed feasibility in this way.</w:t>
      </w:r>
    </w:p>
    <w:p w:rsidR="008F1AF7" w:rsidRPr="008F1AF7" w:rsidRDefault="008F1AF7" w:rsidP="008F1AF7">
      <w:pPr>
        <w:spacing w:after="120"/>
        <w:rPr>
          <w:rFonts w:asciiTheme="minorHAnsi" w:hAnsiTheme="minorHAnsi"/>
          <w:szCs w:val="24"/>
        </w:rPr>
      </w:pPr>
      <w:r w:rsidRPr="008F1AF7">
        <w:rPr>
          <w:rFonts w:asciiTheme="minorHAnsi" w:hAnsiTheme="minorHAnsi"/>
          <w:szCs w:val="24"/>
        </w:rPr>
        <w:t xml:space="preserve">This report applies to the specific relocation project that the GM and Board have been considering for the past 6 months: a potential second store in </w:t>
      </w:r>
      <w:r w:rsidRPr="008F1AF7">
        <w:rPr>
          <w:rFonts w:asciiTheme="minorHAnsi" w:hAnsiTheme="minorHAnsi"/>
          <w:i/>
          <w:szCs w:val="24"/>
        </w:rPr>
        <w:t>location X.</w:t>
      </w:r>
    </w:p>
    <w:p w:rsidR="00DA4DAF" w:rsidRDefault="00DA4DAF">
      <w:pPr>
        <w:spacing w:after="0" w:line="240" w:lineRule="auto"/>
        <w:rPr>
          <w:rFonts w:asciiTheme="minorHAnsi" w:hAnsiTheme="minorHAnsi"/>
          <w:b/>
          <w:szCs w:val="24"/>
        </w:rPr>
      </w:pPr>
      <w:r>
        <w:rPr>
          <w:rFonts w:asciiTheme="minorHAnsi" w:hAnsiTheme="minorHAnsi"/>
          <w:b/>
          <w:szCs w:val="24"/>
        </w:rPr>
        <w:br w:type="page"/>
      </w:r>
    </w:p>
    <w:p w:rsidR="008F1AF7" w:rsidRPr="008F1AF7" w:rsidRDefault="008F1AF7" w:rsidP="008F1AF7">
      <w:pPr>
        <w:spacing w:after="120"/>
        <w:ind w:hanging="180"/>
        <w:rPr>
          <w:rFonts w:asciiTheme="minorHAnsi" w:hAnsiTheme="minorHAnsi"/>
          <w:b/>
          <w:szCs w:val="24"/>
        </w:rPr>
      </w:pPr>
      <w:r w:rsidRPr="008F1AF7">
        <w:rPr>
          <w:rFonts w:asciiTheme="minorHAnsi" w:hAnsiTheme="minorHAnsi"/>
          <w:b/>
          <w:szCs w:val="24"/>
        </w:rPr>
        <w:lastRenderedPageBreak/>
        <w:t>Operational Definition:</w:t>
      </w:r>
    </w:p>
    <w:p w:rsidR="008F1AF7" w:rsidRPr="008F1AF7" w:rsidRDefault="008F1AF7" w:rsidP="008F1AF7">
      <w:pPr>
        <w:spacing w:after="120"/>
        <w:rPr>
          <w:rFonts w:asciiTheme="minorHAnsi" w:hAnsiTheme="minorHAnsi"/>
          <w:szCs w:val="24"/>
        </w:rPr>
      </w:pPr>
      <w:r w:rsidRPr="008F1AF7">
        <w:rPr>
          <w:rFonts w:asciiTheme="minorHAnsi" w:hAnsiTheme="minorHAnsi"/>
          <w:szCs w:val="24"/>
        </w:rPr>
        <w:t xml:space="preserve">Following the </w:t>
      </w:r>
      <w:r w:rsidRPr="008F1AF7">
        <w:rPr>
          <w:rFonts w:asciiTheme="minorHAnsi" w:hAnsiTheme="minorHAnsi"/>
          <w:i/>
          <w:szCs w:val="24"/>
        </w:rPr>
        <w:t xml:space="preserve">Expansion </w:t>
      </w:r>
      <w:r w:rsidRPr="008F1AF7">
        <w:rPr>
          <w:rFonts w:asciiTheme="minorHAnsi" w:hAnsiTheme="minorHAnsi"/>
          <w:szCs w:val="24"/>
        </w:rPr>
        <w:t>Toolbox guidelines, feasibility analysis for any major project will include:</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Market feasibility</w:t>
      </w:r>
    </w:p>
    <w:p w:rsidR="008F1AF7" w:rsidRPr="008F1AF7" w:rsidRDefault="008F1AF7" w:rsidP="008006AB">
      <w:pPr>
        <w:numPr>
          <w:ilvl w:val="2"/>
          <w:numId w:val="25"/>
        </w:numPr>
        <w:tabs>
          <w:tab w:val="clear" w:pos="2160"/>
          <w:tab w:val="num" w:pos="720"/>
        </w:tabs>
        <w:spacing w:after="0" w:line="240" w:lineRule="auto"/>
        <w:ind w:left="720"/>
        <w:rPr>
          <w:rFonts w:asciiTheme="minorHAnsi" w:hAnsiTheme="minorHAnsi"/>
          <w:szCs w:val="24"/>
        </w:rPr>
      </w:pPr>
      <w:r w:rsidRPr="008F1AF7">
        <w:rPr>
          <w:rFonts w:asciiTheme="minorHAnsi" w:hAnsiTheme="minorHAnsi"/>
          <w:szCs w:val="24"/>
        </w:rPr>
        <w:t>Professional market analysis and site analysis</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Internal Readiness</w:t>
      </w:r>
    </w:p>
    <w:p w:rsidR="008F1AF7" w:rsidRPr="008F1AF7" w:rsidRDefault="008F1AF7" w:rsidP="008006AB">
      <w:pPr>
        <w:numPr>
          <w:ilvl w:val="0"/>
          <w:numId w:val="56"/>
        </w:numPr>
        <w:spacing w:after="0" w:line="240" w:lineRule="auto"/>
        <w:ind w:left="720" w:hanging="180"/>
        <w:rPr>
          <w:rFonts w:asciiTheme="minorHAnsi" w:hAnsiTheme="minorHAnsi"/>
          <w:szCs w:val="24"/>
        </w:rPr>
      </w:pPr>
      <w:r w:rsidRPr="008F1AF7">
        <w:rPr>
          <w:rFonts w:asciiTheme="minorHAnsi" w:hAnsiTheme="minorHAnsi"/>
          <w:szCs w:val="24"/>
        </w:rPr>
        <w:t>Internal assessment of key systems and operating areas</w:t>
      </w:r>
    </w:p>
    <w:p w:rsidR="008F1AF7" w:rsidRPr="008F1AF7" w:rsidRDefault="008F1AF7" w:rsidP="008006AB">
      <w:pPr>
        <w:numPr>
          <w:ilvl w:val="0"/>
          <w:numId w:val="56"/>
        </w:numPr>
        <w:spacing w:after="0" w:line="240" w:lineRule="auto"/>
        <w:ind w:left="720" w:hanging="180"/>
        <w:rPr>
          <w:rFonts w:asciiTheme="minorHAnsi" w:hAnsiTheme="minorHAnsi"/>
          <w:szCs w:val="24"/>
        </w:rPr>
      </w:pPr>
      <w:r w:rsidRPr="008F1AF7">
        <w:rPr>
          <w:rFonts w:asciiTheme="minorHAnsi" w:hAnsiTheme="minorHAnsi"/>
          <w:szCs w:val="24"/>
        </w:rPr>
        <w:t>External assessment of key systems and operating areas</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Financial feasibility</w:t>
      </w:r>
    </w:p>
    <w:p w:rsidR="008F1AF7" w:rsidRPr="008F1AF7" w:rsidRDefault="008F1AF7" w:rsidP="008006AB">
      <w:pPr>
        <w:numPr>
          <w:ilvl w:val="0"/>
          <w:numId w:val="57"/>
        </w:numPr>
        <w:spacing w:after="0" w:line="240" w:lineRule="auto"/>
        <w:ind w:left="720" w:hanging="180"/>
        <w:rPr>
          <w:rFonts w:asciiTheme="minorHAnsi" w:hAnsiTheme="minorHAnsi"/>
          <w:szCs w:val="24"/>
        </w:rPr>
      </w:pPr>
      <w:r w:rsidRPr="008F1AF7">
        <w:rPr>
          <w:rFonts w:asciiTheme="minorHAnsi" w:hAnsiTheme="minorHAnsi"/>
          <w:szCs w:val="24"/>
        </w:rPr>
        <w:t>Sources and Uses development budget</w:t>
      </w:r>
    </w:p>
    <w:p w:rsidR="008F1AF7" w:rsidRPr="008F1AF7" w:rsidRDefault="008F1AF7" w:rsidP="008006AB">
      <w:pPr>
        <w:numPr>
          <w:ilvl w:val="0"/>
          <w:numId w:val="57"/>
        </w:numPr>
        <w:spacing w:after="0" w:line="240" w:lineRule="auto"/>
        <w:ind w:left="720" w:hanging="180"/>
        <w:rPr>
          <w:rFonts w:asciiTheme="minorHAnsi" w:hAnsiTheme="minorHAnsi"/>
          <w:szCs w:val="24"/>
        </w:rPr>
      </w:pPr>
      <w:r w:rsidRPr="008F1AF7">
        <w:rPr>
          <w:rFonts w:asciiTheme="minorHAnsi" w:hAnsiTheme="minorHAnsi"/>
          <w:szCs w:val="24"/>
        </w:rPr>
        <w:t>5-year projection of income statement, cash flow, debt service and balance sheet</w:t>
      </w:r>
    </w:p>
    <w:p w:rsidR="008F1AF7" w:rsidRPr="008F1AF7" w:rsidRDefault="008F1AF7" w:rsidP="008006AB">
      <w:pPr>
        <w:numPr>
          <w:ilvl w:val="0"/>
          <w:numId w:val="57"/>
        </w:numPr>
        <w:spacing w:after="0" w:line="240" w:lineRule="auto"/>
        <w:ind w:left="720" w:hanging="180"/>
        <w:rPr>
          <w:rFonts w:asciiTheme="minorHAnsi" w:hAnsiTheme="minorHAnsi"/>
          <w:szCs w:val="24"/>
        </w:rPr>
      </w:pPr>
      <w:r w:rsidRPr="008F1AF7">
        <w:rPr>
          <w:rFonts w:asciiTheme="minorHAnsi" w:hAnsiTheme="minorHAnsi"/>
          <w:szCs w:val="24"/>
        </w:rPr>
        <w:t>list of assumptions</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Design feasibility</w:t>
      </w:r>
    </w:p>
    <w:p w:rsidR="008F1AF7" w:rsidRPr="008F1AF7" w:rsidRDefault="008F1AF7" w:rsidP="008006AB">
      <w:pPr>
        <w:numPr>
          <w:ilvl w:val="0"/>
          <w:numId w:val="58"/>
        </w:numPr>
        <w:spacing w:after="0" w:line="240" w:lineRule="auto"/>
        <w:ind w:left="720" w:hanging="180"/>
        <w:rPr>
          <w:rFonts w:asciiTheme="minorHAnsi" w:hAnsiTheme="minorHAnsi"/>
          <w:szCs w:val="24"/>
        </w:rPr>
      </w:pPr>
      <w:r w:rsidRPr="008F1AF7">
        <w:rPr>
          <w:rFonts w:asciiTheme="minorHAnsi" w:hAnsiTheme="minorHAnsi"/>
          <w:szCs w:val="24"/>
        </w:rPr>
        <w:t>Preliminary site and store design</w:t>
      </w:r>
    </w:p>
    <w:p w:rsidR="008F1AF7" w:rsidRPr="008F1AF7" w:rsidRDefault="008F1AF7" w:rsidP="008006AB">
      <w:pPr>
        <w:numPr>
          <w:ilvl w:val="0"/>
          <w:numId w:val="58"/>
        </w:numPr>
        <w:spacing w:after="0" w:line="240" w:lineRule="auto"/>
        <w:ind w:left="720" w:hanging="180"/>
        <w:rPr>
          <w:rFonts w:asciiTheme="minorHAnsi" w:hAnsiTheme="minorHAnsi"/>
          <w:szCs w:val="24"/>
        </w:rPr>
      </w:pPr>
      <w:r w:rsidRPr="008F1AF7">
        <w:rPr>
          <w:rFonts w:asciiTheme="minorHAnsi" w:hAnsiTheme="minorHAnsi"/>
          <w:szCs w:val="24"/>
        </w:rPr>
        <w:t>Final site and store design</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Risk assessment</w:t>
      </w:r>
    </w:p>
    <w:p w:rsidR="008F1AF7" w:rsidRPr="008F1AF7" w:rsidRDefault="008F1AF7" w:rsidP="008006AB">
      <w:pPr>
        <w:numPr>
          <w:ilvl w:val="0"/>
          <w:numId w:val="59"/>
        </w:numPr>
        <w:spacing w:after="0" w:line="240" w:lineRule="auto"/>
        <w:ind w:left="720" w:hanging="180"/>
        <w:rPr>
          <w:rFonts w:asciiTheme="minorHAnsi" w:hAnsiTheme="minorHAnsi"/>
          <w:szCs w:val="24"/>
        </w:rPr>
      </w:pPr>
      <w:r w:rsidRPr="008F1AF7">
        <w:rPr>
          <w:rFonts w:asciiTheme="minorHAnsi" w:hAnsiTheme="minorHAnsi"/>
          <w:szCs w:val="24"/>
        </w:rPr>
        <w:t>Board and GM conversation about risk and potential “worst-case” scenarios</w:t>
      </w:r>
    </w:p>
    <w:p w:rsidR="008F1AF7" w:rsidRPr="008F1AF7" w:rsidRDefault="008F1AF7" w:rsidP="008006AB">
      <w:pPr>
        <w:numPr>
          <w:ilvl w:val="0"/>
          <w:numId w:val="59"/>
        </w:numPr>
        <w:spacing w:after="0" w:line="240" w:lineRule="auto"/>
        <w:ind w:left="720" w:hanging="180"/>
        <w:rPr>
          <w:rFonts w:asciiTheme="minorHAnsi" w:hAnsiTheme="minorHAnsi"/>
          <w:szCs w:val="24"/>
        </w:rPr>
      </w:pPr>
      <w:r w:rsidRPr="008F1AF7">
        <w:rPr>
          <w:rFonts w:asciiTheme="minorHAnsi" w:hAnsiTheme="minorHAnsi"/>
          <w:szCs w:val="24"/>
        </w:rPr>
        <w:t>Sufficient (based on 3</w:t>
      </w:r>
      <w:r w:rsidRPr="008F1AF7">
        <w:rPr>
          <w:rFonts w:asciiTheme="minorHAnsi" w:hAnsiTheme="minorHAnsi"/>
          <w:szCs w:val="24"/>
          <w:vertAlign w:val="superscript"/>
        </w:rPr>
        <w:t>rd</w:t>
      </w:r>
      <w:r w:rsidRPr="008F1AF7">
        <w:rPr>
          <w:rFonts w:asciiTheme="minorHAnsi" w:hAnsiTheme="minorHAnsi"/>
          <w:szCs w:val="24"/>
        </w:rPr>
        <w:t>-party assessment) contingency funds built into pro forma budget projections</w:t>
      </w:r>
    </w:p>
    <w:p w:rsidR="008F1AF7" w:rsidRPr="008F1AF7" w:rsidRDefault="008F1AF7" w:rsidP="008006AB">
      <w:pPr>
        <w:numPr>
          <w:ilvl w:val="0"/>
          <w:numId w:val="59"/>
        </w:numPr>
        <w:spacing w:after="0" w:line="240" w:lineRule="auto"/>
        <w:ind w:left="720" w:hanging="180"/>
        <w:rPr>
          <w:rFonts w:asciiTheme="minorHAnsi" w:hAnsiTheme="minorHAnsi"/>
          <w:szCs w:val="24"/>
        </w:rPr>
      </w:pPr>
      <w:r w:rsidRPr="008F1AF7">
        <w:rPr>
          <w:rFonts w:asciiTheme="minorHAnsi" w:hAnsiTheme="minorHAnsi"/>
          <w:szCs w:val="24"/>
        </w:rPr>
        <w:t>Sufficient (based on 3</w:t>
      </w:r>
      <w:r w:rsidRPr="008F1AF7">
        <w:rPr>
          <w:rFonts w:asciiTheme="minorHAnsi" w:hAnsiTheme="minorHAnsi"/>
          <w:szCs w:val="24"/>
          <w:vertAlign w:val="superscript"/>
        </w:rPr>
        <w:t>rd</w:t>
      </w:r>
      <w:r w:rsidRPr="008F1AF7">
        <w:rPr>
          <w:rFonts w:asciiTheme="minorHAnsi" w:hAnsiTheme="minorHAnsi"/>
          <w:szCs w:val="24"/>
        </w:rPr>
        <w:t>-party assessment) working capital</w:t>
      </w:r>
    </w:p>
    <w:p w:rsidR="008F1AF7" w:rsidRPr="008F1AF7" w:rsidRDefault="008F1AF7" w:rsidP="008F1AF7">
      <w:pPr>
        <w:ind w:left="-180" w:hanging="180"/>
        <w:rPr>
          <w:rFonts w:asciiTheme="minorHAnsi" w:hAnsiTheme="minorHAnsi"/>
          <w:b/>
          <w:szCs w:val="24"/>
        </w:rPr>
      </w:pPr>
    </w:p>
    <w:p w:rsidR="008F1AF7" w:rsidRPr="008F1AF7" w:rsidRDefault="008F1AF7" w:rsidP="008F1AF7">
      <w:pPr>
        <w:ind w:hanging="180"/>
        <w:rPr>
          <w:rFonts w:asciiTheme="minorHAnsi" w:hAnsiTheme="minorHAnsi"/>
          <w:szCs w:val="24"/>
        </w:rPr>
      </w:pPr>
      <w:r w:rsidRPr="008F1AF7">
        <w:rPr>
          <w:rFonts w:asciiTheme="minorHAnsi" w:hAnsiTheme="minorHAnsi"/>
          <w:b/>
          <w:szCs w:val="24"/>
        </w:rPr>
        <w:t>Data:</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Market feasibility</w:t>
      </w:r>
    </w:p>
    <w:p w:rsidR="008F1AF7" w:rsidRPr="008F1AF7" w:rsidRDefault="008F1AF7" w:rsidP="008F1AF7">
      <w:pPr>
        <w:ind w:left="540"/>
        <w:rPr>
          <w:rFonts w:asciiTheme="minorHAnsi" w:hAnsiTheme="minorHAnsi"/>
          <w:szCs w:val="24"/>
        </w:rPr>
      </w:pPr>
      <w:r w:rsidRPr="008F1AF7">
        <w:rPr>
          <w:rFonts w:asciiTheme="minorHAnsi" w:hAnsiTheme="minorHAnsi"/>
          <w:szCs w:val="24"/>
        </w:rPr>
        <w:t xml:space="preserve">In March 2014, Debbie Suassuna completed a Market Study for us. This Study (provided to the Board at the April 2014 meeting) analyzed our general trade area as well as 3 specific sites, including </w:t>
      </w:r>
      <w:r w:rsidRPr="008F1AF7">
        <w:rPr>
          <w:rFonts w:asciiTheme="minorHAnsi" w:hAnsiTheme="minorHAnsi"/>
          <w:i/>
          <w:szCs w:val="24"/>
        </w:rPr>
        <w:t>location X</w:t>
      </w:r>
      <w:r w:rsidRPr="008F1AF7">
        <w:rPr>
          <w:rFonts w:asciiTheme="minorHAnsi" w:hAnsiTheme="minorHAnsi"/>
          <w:szCs w:val="24"/>
        </w:rPr>
        <w:t>. Debbie’s analysis indicated that our market would support a second store in this location, and the projected sales in this location are used as a basis for the attached pro forma Income/Expense budget projection for the 1</w:t>
      </w:r>
      <w:r w:rsidRPr="008F1AF7">
        <w:rPr>
          <w:rFonts w:asciiTheme="minorHAnsi" w:hAnsiTheme="minorHAnsi"/>
          <w:szCs w:val="24"/>
          <w:vertAlign w:val="superscript"/>
        </w:rPr>
        <w:t>st</w:t>
      </w:r>
      <w:r w:rsidRPr="008F1AF7">
        <w:rPr>
          <w:rFonts w:asciiTheme="minorHAnsi" w:hAnsiTheme="minorHAnsi"/>
          <w:szCs w:val="24"/>
        </w:rPr>
        <w:t xml:space="preserve"> five years of operation.</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Internal readiness</w:t>
      </w:r>
    </w:p>
    <w:p w:rsidR="008F1AF7" w:rsidRPr="008F1AF7" w:rsidRDefault="008F1AF7" w:rsidP="008F1AF7">
      <w:pPr>
        <w:ind w:left="540"/>
        <w:rPr>
          <w:rFonts w:asciiTheme="minorHAnsi" w:hAnsiTheme="minorHAnsi"/>
          <w:szCs w:val="24"/>
        </w:rPr>
      </w:pPr>
      <w:r w:rsidRPr="008F1AF7">
        <w:rPr>
          <w:rFonts w:asciiTheme="minorHAnsi" w:hAnsiTheme="minorHAnsi"/>
          <w:b/>
          <w:szCs w:val="24"/>
        </w:rPr>
        <w:t xml:space="preserve">Internal Assessment: </w:t>
      </w:r>
      <w:r w:rsidRPr="008F1AF7">
        <w:rPr>
          <w:rFonts w:asciiTheme="minorHAnsi" w:hAnsiTheme="minorHAnsi"/>
          <w:szCs w:val="24"/>
        </w:rPr>
        <w:t>In December 2013 the management team used a SWOT analysis to identify which key systems/areas are working well and where we’ll need to make changes or focus attention. We created a plan of action based on that analysis, and have already begun implementing all parts of the plan.</w:t>
      </w:r>
    </w:p>
    <w:p w:rsidR="008F1AF7" w:rsidRPr="008F1AF7" w:rsidRDefault="008F1AF7" w:rsidP="008F1AF7">
      <w:pPr>
        <w:ind w:left="540"/>
        <w:rPr>
          <w:rFonts w:asciiTheme="minorHAnsi" w:hAnsiTheme="minorHAnsi"/>
          <w:szCs w:val="24"/>
        </w:rPr>
      </w:pPr>
      <w:r w:rsidRPr="008F1AF7">
        <w:rPr>
          <w:rFonts w:asciiTheme="minorHAnsi" w:hAnsiTheme="minorHAnsi"/>
          <w:b/>
          <w:szCs w:val="24"/>
        </w:rPr>
        <w:t xml:space="preserve">External Assessment: </w:t>
      </w:r>
      <w:r w:rsidRPr="008F1AF7">
        <w:rPr>
          <w:rFonts w:asciiTheme="minorHAnsi" w:hAnsiTheme="minorHAnsi"/>
          <w:szCs w:val="24"/>
        </w:rPr>
        <w:t>In March 2014, Jeanie Wells, an expert in Capacity Assessment did an onsite assessment of our current and future capacity. Our Management Team has already begun to implement Jeanie’s suggestions, and all changes should be completed before November.</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Financial feasibility</w:t>
      </w:r>
    </w:p>
    <w:p w:rsidR="008F1AF7" w:rsidRPr="008F1AF7" w:rsidRDefault="008F1AF7" w:rsidP="008006AB">
      <w:pPr>
        <w:numPr>
          <w:ilvl w:val="0"/>
          <w:numId w:val="60"/>
        </w:numPr>
        <w:spacing w:after="0" w:line="240" w:lineRule="auto"/>
        <w:ind w:left="720" w:hanging="180"/>
        <w:rPr>
          <w:rFonts w:asciiTheme="minorHAnsi" w:hAnsiTheme="minorHAnsi"/>
          <w:szCs w:val="24"/>
        </w:rPr>
      </w:pPr>
      <w:r w:rsidRPr="008F1AF7">
        <w:rPr>
          <w:rFonts w:asciiTheme="minorHAnsi" w:hAnsiTheme="minorHAnsi"/>
          <w:szCs w:val="24"/>
        </w:rPr>
        <w:t xml:space="preserve">The attached Sources and Uses Development Budget was created for us by Bill Gessner, an experienced and well-respected expert in co-op expansions. This Budget indicates that we will need to raise $x in member loans and $y in bank loans, while contributing another $z from our </w:t>
      </w:r>
      <w:r w:rsidRPr="008F1AF7">
        <w:rPr>
          <w:rFonts w:asciiTheme="minorHAnsi" w:hAnsiTheme="minorHAnsi"/>
          <w:szCs w:val="24"/>
        </w:rPr>
        <w:lastRenderedPageBreak/>
        <w:t>cash savings. Bill has said that he believes these projections are reasonable and that we have the capacity to accomplish these goals.</w:t>
      </w:r>
    </w:p>
    <w:p w:rsidR="008F1AF7" w:rsidRPr="008F1AF7" w:rsidRDefault="008F1AF7" w:rsidP="008006AB">
      <w:pPr>
        <w:numPr>
          <w:ilvl w:val="0"/>
          <w:numId w:val="60"/>
        </w:numPr>
        <w:spacing w:after="0" w:line="240" w:lineRule="auto"/>
        <w:ind w:left="720" w:hanging="180"/>
        <w:rPr>
          <w:rFonts w:asciiTheme="minorHAnsi" w:hAnsiTheme="minorHAnsi"/>
          <w:szCs w:val="24"/>
        </w:rPr>
      </w:pPr>
      <w:r w:rsidRPr="008F1AF7">
        <w:rPr>
          <w:rFonts w:asciiTheme="minorHAnsi" w:hAnsiTheme="minorHAnsi"/>
          <w:szCs w:val="24"/>
        </w:rPr>
        <w:t>Attached to this report are 5-year pro forma projections of income statement, cash flow, debt service and budgets. These projections were created for us by Bill Gessner. They show that the new location should be profitable by the end of Year 3, and that we should be able to meet all our loan obligations.</w:t>
      </w:r>
    </w:p>
    <w:p w:rsidR="008F1AF7" w:rsidRPr="008F1AF7" w:rsidRDefault="008F1AF7" w:rsidP="008006AB">
      <w:pPr>
        <w:numPr>
          <w:ilvl w:val="0"/>
          <w:numId w:val="60"/>
        </w:numPr>
        <w:spacing w:after="0" w:line="240" w:lineRule="auto"/>
        <w:ind w:left="720" w:hanging="180"/>
        <w:rPr>
          <w:rFonts w:asciiTheme="minorHAnsi" w:hAnsiTheme="minorHAnsi"/>
          <w:szCs w:val="24"/>
        </w:rPr>
      </w:pPr>
      <w:r w:rsidRPr="008F1AF7">
        <w:rPr>
          <w:rFonts w:asciiTheme="minorHAnsi" w:hAnsiTheme="minorHAnsi"/>
          <w:szCs w:val="24"/>
        </w:rPr>
        <w:t>The assumptions for the financial projections are specified in each projection.</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Design feasibility</w:t>
      </w:r>
    </w:p>
    <w:p w:rsidR="008F1AF7" w:rsidRPr="008F1AF7" w:rsidRDefault="008F1AF7" w:rsidP="008006AB">
      <w:pPr>
        <w:numPr>
          <w:ilvl w:val="0"/>
          <w:numId w:val="61"/>
        </w:numPr>
        <w:spacing w:after="0" w:line="240" w:lineRule="auto"/>
        <w:ind w:left="720" w:hanging="180"/>
        <w:rPr>
          <w:rFonts w:asciiTheme="minorHAnsi" w:hAnsiTheme="minorHAnsi"/>
          <w:szCs w:val="24"/>
        </w:rPr>
      </w:pPr>
      <w:r w:rsidRPr="008F1AF7">
        <w:rPr>
          <w:rFonts w:asciiTheme="minorHAnsi" w:hAnsiTheme="minorHAnsi"/>
          <w:szCs w:val="24"/>
        </w:rPr>
        <w:t xml:space="preserve">Preliminary site and store design: Debbie Suassuna’s Market Study included a site analysis that indicates a store of x square feet will fit on the </w:t>
      </w:r>
      <w:r w:rsidRPr="008F1AF7">
        <w:rPr>
          <w:rFonts w:asciiTheme="minorHAnsi" w:hAnsiTheme="minorHAnsi"/>
          <w:i/>
          <w:szCs w:val="24"/>
        </w:rPr>
        <w:t>location X</w:t>
      </w:r>
      <w:r w:rsidRPr="008F1AF7">
        <w:rPr>
          <w:rFonts w:asciiTheme="minorHAnsi" w:hAnsiTheme="minorHAnsi"/>
          <w:szCs w:val="24"/>
        </w:rPr>
        <w:t xml:space="preserve"> site. Nicole Klimek (an expert in store planning and design) has drafted a preliminary design for a store on this site, showing that we can meet our basic goals in this new building. Nicole’s preliminary sketches and notes are attached FYI. </w:t>
      </w:r>
    </w:p>
    <w:p w:rsidR="008F1AF7" w:rsidRPr="008F1AF7" w:rsidRDefault="008F1AF7" w:rsidP="008006AB">
      <w:pPr>
        <w:numPr>
          <w:ilvl w:val="0"/>
          <w:numId w:val="61"/>
        </w:numPr>
        <w:spacing w:after="0" w:line="240" w:lineRule="auto"/>
        <w:ind w:left="720" w:hanging="180"/>
        <w:rPr>
          <w:rFonts w:asciiTheme="minorHAnsi" w:hAnsiTheme="minorHAnsi"/>
          <w:szCs w:val="24"/>
        </w:rPr>
      </w:pPr>
      <w:r w:rsidRPr="008F1AF7">
        <w:rPr>
          <w:rFonts w:asciiTheme="minorHAnsi" w:hAnsiTheme="minorHAnsi"/>
          <w:szCs w:val="24"/>
        </w:rPr>
        <w:t>Final design: We will ask Nicole to draw up a final design for us before we begin to put out an RFP for a project manager.</w:t>
      </w:r>
    </w:p>
    <w:p w:rsidR="008F1AF7" w:rsidRPr="008F1AF7" w:rsidRDefault="008F1AF7" w:rsidP="008006AB">
      <w:pPr>
        <w:numPr>
          <w:ilvl w:val="0"/>
          <w:numId w:val="55"/>
        </w:numPr>
        <w:spacing w:after="0" w:line="240" w:lineRule="auto"/>
        <w:ind w:left="360"/>
        <w:rPr>
          <w:rFonts w:asciiTheme="minorHAnsi" w:hAnsiTheme="minorHAnsi"/>
          <w:szCs w:val="24"/>
        </w:rPr>
      </w:pPr>
      <w:r w:rsidRPr="008F1AF7">
        <w:rPr>
          <w:rFonts w:asciiTheme="minorHAnsi" w:hAnsiTheme="minorHAnsi"/>
          <w:szCs w:val="24"/>
        </w:rPr>
        <w:t>Risk assessment</w:t>
      </w:r>
    </w:p>
    <w:p w:rsidR="008F1AF7" w:rsidRPr="008F1AF7" w:rsidRDefault="008F1AF7" w:rsidP="008006AB">
      <w:pPr>
        <w:numPr>
          <w:ilvl w:val="0"/>
          <w:numId w:val="62"/>
        </w:numPr>
        <w:spacing w:after="0" w:line="240" w:lineRule="auto"/>
        <w:ind w:left="720" w:hanging="180"/>
        <w:rPr>
          <w:rFonts w:asciiTheme="minorHAnsi" w:hAnsiTheme="minorHAnsi"/>
          <w:szCs w:val="24"/>
        </w:rPr>
      </w:pPr>
      <w:r w:rsidRPr="008F1AF7">
        <w:rPr>
          <w:rFonts w:asciiTheme="minorHAnsi" w:hAnsiTheme="minorHAnsi"/>
          <w:szCs w:val="24"/>
        </w:rPr>
        <w:t>The Board and Management Team had a safe strategic conversation about the expansion project at the last board retreat; at the end of that day, all participants expressed a sense of excitement and alignment. Part of the conversation included an assessment and acknowledgement of the risks involved; these conversations will continue as needed throughout our project.</w:t>
      </w:r>
    </w:p>
    <w:p w:rsidR="008F1AF7" w:rsidRPr="008F1AF7" w:rsidRDefault="008F1AF7" w:rsidP="008006AB">
      <w:pPr>
        <w:numPr>
          <w:ilvl w:val="0"/>
          <w:numId w:val="62"/>
        </w:numPr>
        <w:spacing w:after="0" w:line="240" w:lineRule="auto"/>
        <w:ind w:left="720" w:hanging="180"/>
        <w:rPr>
          <w:rFonts w:asciiTheme="minorHAnsi" w:hAnsiTheme="minorHAnsi"/>
          <w:szCs w:val="24"/>
        </w:rPr>
      </w:pPr>
      <w:r w:rsidRPr="008F1AF7">
        <w:rPr>
          <w:rFonts w:asciiTheme="minorHAnsi" w:hAnsiTheme="minorHAnsi"/>
          <w:szCs w:val="24"/>
        </w:rPr>
        <w:t>The attached pro forma budget projections include contingency funds. Bill Gessner has indicated that these contingency amounts are sufficient for our project.</w:t>
      </w:r>
    </w:p>
    <w:p w:rsidR="008F1AF7" w:rsidRPr="008F1AF7" w:rsidRDefault="008F1AF7" w:rsidP="008006AB">
      <w:pPr>
        <w:numPr>
          <w:ilvl w:val="0"/>
          <w:numId w:val="62"/>
        </w:numPr>
        <w:spacing w:after="0" w:line="240" w:lineRule="auto"/>
        <w:ind w:left="720" w:hanging="180"/>
        <w:rPr>
          <w:rFonts w:asciiTheme="minorHAnsi" w:hAnsiTheme="minorHAnsi"/>
          <w:szCs w:val="24"/>
        </w:rPr>
      </w:pPr>
      <w:r w:rsidRPr="008F1AF7">
        <w:rPr>
          <w:rFonts w:asciiTheme="minorHAnsi" w:hAnsiTheme="minorHAnsi"/>
          <w:szCs w:val="24"/>
        </w:rPr>
        <w:t>Bill Gessner has also assessed our working capital needs; according to Bill, we should do fine as long as we maintain $x of cash throughout the project. This goal is incorporated in the GM’s monthly Expansion Project Update FYI report.</w:t>
      </w:r>
    </w:p>
    <w:p w:rsidR="008F1AF7" w:rsidRPr="008F1AF7" w:rsidRDefault="008F1AF7" w:rsidP="008F1AF7">
      <w:pPr>
        <w:rPr>
          <w:rFonts w:asciiTheme="minorHAnsi" w:hAnsiTheme="minorHAnsi"/>
          <w:szCs w:val="24"/>
        </w:rPr>
      </w:pPr>
    </w:p>
    <w:p w:rsidR="008F1AF7" w:rsidRPr="00D953D5" w:rsidRDefault="008F1AF7" w:rsidP="00D953D5">
      <w:pPr>
        <w:numPr>
          <w:ilvl w:val="0"/>
          <w:numId w:val="25"/>
        </w:numPr>
        <w:shd w:val="clear" w:color="auto" w:fill="D6E3BC" w:themeFill="accent3" w:themeFillTint="66"/>
        <w:tabs>
          <w:tab w:val="clear" w:pos="720"/>
          <w:tab w:val="num" w:pos="360"/>
        </w:tabs>
        <w:spacing w:after="120" w:line="240" w:lineRule="auto"/>
        <w:ind w:left="360"/>
        <w:rPr>
          <w:rFonts w:asciiTheme="minorHAnsi" w:hAnsiTheme="minorHAnsi"/>
          <w:szCs w:val="24"/>
        </w:rPr>
      </w:pPr>
      <w:r w:rsidRPr="00D953D5">
        <w:rPr>
          <w:rFonts w:asciiTheme="minorHAnsi" w:hAnsiTheme="minorHAnsi"/>
          <w:szCs w:val="24"/>
        </w:rPr>
        <w:t>Provide less for Board prerogatives during the year than is set forth in the Governance Investment Policy.</w:t>
      </w:r>
    </w:p>
    <w:p w:rsidR="008F1AF7" w:rsidRPr="008F1AF7" w:rsidRDefault="008F1AF7" w:rsidP="008F1AF7">
      <w:pPr>
        <w:pStyle w:val="PMBL"/>
        <w:spacing w:before="120"/>
        <w:ind w:left="0" w:hanging="180"/>
        <w:rPr>
          <w:rFonts w:asciiTheme="minorHAnsi" w:hAnsiTheme="minorHAnsi"/>
          <w:b/>
          <w:sz w:val="24"/>
          <w:szCs w:val="24"/>
        </w:rPr>
      </w:pPr>
      <w:r w:rsidRPr="008F1AF7">
        <w:rPr>
          <w:rFonts w:asciiTheme="minorHAnsi" w:hAnsiTheme="minorHAnsi"/>
          <w:b/>
          <w:sz w:val="24"/>
          <w:szCs w:val="24"/>
        </w:rPr>
        <w:t>Interpretation:</w:t>
      </w:r>
    </w:p>
    <w:p w:rsidR="008F1AF7" w:rsidRPr="008F1AF7" w:rsidRDefault="008F1AF7" w:rsidP="008F1AF7">
      <w:pPr>
        <w:rPr>
          <w:rFonts w:asciiTheme="minorHAnsi" w:hAnsiTheme="minorHAnsi"/>
          <w:szCs w:val="24"/>
        </w:rPr>
      </w:pPr>
      <w:r w:rsidRPr="008F1AF7">
        <w:rPr>
          <w:rFonts w:asciiTheme="minorHAnsi" w:hAnsiTheme="minorHAnsi"/>
          <w:szCs w:val="24"/>
        </w:rPr>
        <w:t xml:space="preserve">I interpret this to mean that the Annual Budget within the Annual Business Plan contains adequate funds for governance as called for by the board. </w:t>
      </w:r>
    </w:p>
    <w:p w:rsidR="008F1AF7" w:rsidRPr="008F1AF7" w:rsidRDefault="008F1AF7" w:rsidP="008F1AF7">
      <w:pPr>
        <w:ind w:hanging="180"/>
        <w:rPr>
          <w:rFonts w:asciiTheme="minorHAnsi" w:hAnsiTheme="minorHAnsi"/>
          <w:szCs w:val="24"/>
        </w:rPr>
      </w:pPr>
      <w:r w:rsidRPr="008F1AF7">
        <w:rPr>
          <w:rFonts w:asciiTheme="minorHAnsi" w:hAnsiTheme="minorHAnsi"/>
          <w:b/>
          <w:szCs w:val="24"/>
        </w:rPr>
        <w:t>Operational Definition:</w:t>
      </w:r>
    </w:p>
    <w:p w:rsidR="008F1AF7" w:rsidRPr="008F1AF7" w:rsidRDefault="008F1AF7" w:rsidP="008F1AF7">
      <w:pPr>
        <w:rPr>
          <w:rFonts w:asciiTheme="minorHAnsi" w:hAnsiTheme="minorHAnsi"/>
          <w:szCs w:val="24"/>
        </w:rPr>
      </w:pPr>
      <w:r w:rsidRPr="008F1AF7">
        <w:rPr>
          <w:rFonts w:asciiTheme="minorHAnsi" w:hAnsiTheme="minorHAnsi"/>
          <w:szCs w:val="24"/>
        </w:rPr>
        <w:t>The board’s budget, as submitted by the board to management by the April meeting, is included in the Annual Business Plan. If the board fails to submit a budget by that date, a carryover number from the previous year is used as an estimate.</w:t>
      </w:r>
    </w:p>
    <w:p w:rsidR="008F1AF7" w:rsidRPr="008F1AF7" w:rsidRDefault="008F1AF7" w:rsidP="008F1AF7">
      <w:pPr>
        <w:spacing w:after="120"/>
        <w:ind w:hanging="180"/>
        <w:rPr>
          <w:rFonts w:asciiTheme="minorHAnsi" w:hAnsiTheme="minorHAnsi"/>
          <w:szCs w:val="24"/>
        </w:rPr>
      </w:pPr>
      <w:r w:rsidRPr="008F1AF7">
        <w:rPr>
          <w:rFonts w:asciiTheme="minorHAnsi" w:hAnsiTheme="minorHAnsi"/>
          <w:b/>
          <w:szCs w:val="24"/>
        </w:rPr>
        <w:t>Data</w:t>
      </w:r>
      <w:r w:rsidRPr="008F1AF7">
        <w:rPr>
          <w:rFonts w:asciiTheme="minorHAnsi" w:hAnsiTheme="minorHAnsi"/>
          <w:szCs w:val="24"/>
        </w:rPr>
        <w:t>:</w:t>
      </w:r>
    </w:p>
    <w:p w:rsidR="008F1AF7" w:rsidRPr="008F1AF7" w:rsidRDefault="008F1AF7" w:rsidP="008F1AF7">
      <w:pPr>
        <w:rPr>
          <w:rFonts w:asciiTheme="minorHAnsi" w:hAnsiTheme="minorHAnsi"/>
          <w:szCs w:val="24"/>
        </w:rPr>
      </w:pPr>
      <w:r w:rsidRPr="008F1AF7">
        <w:rPr>
          <w:rFonts w:asciiTheme="minorHAnsi" w:hAnsiTheme="minorHAnsi"/>
          <w:szCs w:val="24"/>
        </w:rPr>
        <w:t>The FYE 2015 budget on page ___ of the business plan contains a line item for Cost of Governance showing $xx, the amount submitted by the board in April.</w:t>
      </w:r>
    </w:p>
    <w:p w:rsidR="000C0ACE" w:rsidRDefault="00DA4DAF">
      <w:pPr>
        <w:spacing w:after="0" w:line="240" w:lineRule="auto"/>
        <w:rPr>
          <w:rFonts w:asciiTheme="minorHAnsi" w:eastAsia="Times New Roman" w:hAnsiTheme="minorHAnsi" w:cs="Calibri"/>
          <w:b/>
          <w:smallCaps/>
          <w:sz w:val="24"/>
          <w:szCs w:val="24"/>
        </w:rPr>
      </w:pPr>
      <w:r>
        <w:rPr>
          <w:rFonts w:asciiTheme="minorHAnsi" w:hAnsiTheme="minorHAnsi" w:cs="Calibri"/>
          <w:b/>
          <w:szCs w:val="24"/>
        </w:rPr>
        <w:br w:type="page"/>
      </w:r>
    </w:p>
    <w:p w:rsidR="00EA43B2" w:rsidRPr="008F1AF7" w:rsidRDefault="00EA43B2" w:rsidP="00EA43B2">
      <w:pPr>
        <w:pStyle w:val="PolicyHeader"/>
        <w:rPr>
          <w:rFonts w:asciiTheme="minorHAnsi" w:hAnsiTheme="minorHAnsi" w:cs="Calibri"/>
          <w:b/>
          <w:szCs w:val="24"/>
        </w:rPr>
      </w:pPr>
      <w:bookmarkStart w:id="4" w:name="B3"/>
      <w:bookmarkEnd w:id="4"/>
      <w:r w:rsidRPr="008F1AF7">
        <w:rPr>
          <w:rFonts w:asciiTheme="minorHAnsi" w:hAnsiTheme="minorHAnsi" w:cs="Calibri"/>
          <w:b/>
          <w:szCs w:val="24"/>
        </w:rPr>
        <w:lastRenderedPageBreak/>
        <w:t>Sample Monitoring Report, based on CBLD template policy</w:t>
      </w:r>
    </w:p>
    <w:p w:rsidR="00EA43B2" w:rsidRPr="008F1AF7" w:rsidRDefault="00EA43B2" w:rsidP="00EA43B2">
      <w:pPr>
        <w:pStyle w:val="PolicyHeader"/>
        <w:rPr>
          <w:rFonts w:asciiTheme="minorHAnsi" w:hAnsiTheme="minorHAnsi" w:cs="Calibri"/>
          <w:szCs w:val="24"/>
        </w:rPr>
      </w:pPr>
      <w:r w:rsidRPr="008F1AF7">
        <w:rPr>
          <w:rFonts w:asciiTheme="minorHAnsi" w:hAnsiTheme="minorHAnsi" w:cs="Calibri"/>
          <w:szCs w:val="24"/>
        </w:rPr>
        <w:t>Monitoring Report, June 30, 2010</w:t>
      </w:r>
    </w:p>
    <w:p w:rsidR="00EA43B2" w:rsidRPr="008F1AF7" w:rsidRDefault="00EA43B2" w:rsidP="00212967">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B3 – Asset Protection, Last revised: April 9, 2010</w:t>
      </w:r>
    </w:p>
    <w:p w:rsidR="00EA43B2" w:rsidRPr="008F1AF7" w:rsidRDefault="00EA43B2" w:rsidP="00EA43B2">
      <w:pPr>
        <w:rPr>
          <w:rFonts w:asciiTheme="minorHAnsi" w:hAnsiTheme="minorHAnsi" w:cs="Calibri"/>
          <w:b/>
          <w:szCs w:val="24"/>
        </w:rPr>
      </w:pPr>
      <w:r w:rsidRPr="008F1AF7">
        <w:rPr>
          <w:rFonts w:asciiTheme="minorHAnsi" w:hAnsiTheme="minorHAnsi" w:cs="Calibri"/>
          <w:b/>
          <w:szCs w:val="24"/>
        </w:rPr>
        <w:t>I report compliance with all parts of this policy except B3.4.</w:t>
      </w:r>
    </w:p>
    <w:p w:rsidR="00EA43B2" w:rsidRPr="008F1AF7" w:rsidRDefault="00EA43B2" w:rsidP="00EA43B2">
      <w:pPr>
        <w:rPr>
          <w:rFonts w:asciiTheme="minorHAnsi" w:hAnsiTheme="minorHAnsi" w:cs="Calibri"/>
          <w:szCs w:val="24"/>
          <w:u w:val="single"/>
        </w:rPr>
      </w:pPr>
      <w:r w:rsidRPr="008F1AF7">
        <w:rPr>
          <w:rFonts w:asciiTheme="minorHAnsi" w:hAnsiTheme="minorHAnsi" w:cs="Calibri"/>
        </w:rPr>
        <w:t xml:space="preserve">Unless indicated otherwise all data covers the period from June 1, 2009 through May 31, 2010, and </w:t>
      </w:r>
      <w:r w:rsidRPr="008F1AF7">
        <w:rPr>
          <w:rFonts w:asciiTheme="minorHAnsi" w:hAnsiTheme="minorHAnsi" w:cs="Calibri"/>
          <w:szCs w:val="24"/>
        </w:rPr>
        <w:t>is accurate as of May 31, 2010.</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Attachment: ____________</w:t>
      </w:r>
    </w:p>
    <w:p w:rsidR="00EA43B2" w:rsidRPr="00212967" w:rsidRDefault="00EA43B2" w:rsidP="00212967">
      <w:pPr>
        <w:pBdr>
          <w:top w:val="single" w:sz="12" w:space="1" w:color="auto"/>
        </w:pBd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t>The General Manager shall not allow assets to be unprotected, unreasonably risked, or inadequately maintained.</w:t>
      </w:r>
    </w:p>
    <w:p w:rsidR="00EA43B2" w:rsidRPr="008F1AF7" w:rsidRDefault="00EA43B2" w:rsidP="00DA4DAF">
      <w:pPr>
        <w:spacing w:line="240" w:lineRule="auto"/>
        <w:ind w:hanging="180"/>
        <w:rPr>
          <w:rFonts w:asciiTheme="minorHAnsi" w:hAnsiTheme="minorHAnsi" w:cs="Calibri"/>
          <w:b/>
          <w:szCs w:val="24"/>
        </w:rPr>
      </w:pPr>
      <w:r w:rsidRPr="008F1AF7">
        <w:rPr>
          <w:rFonts w:asciiTheme="minorHAnsi" w:hAnsiTheme="minorHAnsi" w:cs="Calibri"/>
          <w:b/>
          <w:szCs w:val="24"/>
        </w:rPr>
        <w:t>Interpretation:</w:t>
      </w:r>
    </w:p>
    <w:p w:rsidR="00EA43B2" w:rsidRPr="008F1AF7" w:rsidRDefault="00EA43B2" w:rsidP="00DA4DAF">
      <w:pPr>
        <w:spacing w:line="240" w:lineRule="auto"/>
        <w:rPr>
          <w:rFonts w:asciiTheme="minorHAnsi" w:hAnsiTheme="minorHAnsi" w:cs="Calibri"/>
        </w:rPr>
      </w:pPr>
      <w:r w:rsidRPr="008F1AF7">
        <w:rPr>
          <w:rFonts w:asciiTheme="minorHAnsi" w:hAnsiTheme="minorHAnsi" w:cs="Calibri"/>
        </w:rPr>
        <w:t>In the sub-policies below, the board has fully interpreted this policy for all assets except for the Co-op’s retirement plan and deposits in financial institutions. For these two assets, see the Operational Definitions and Data here. For other assets, see each individual section below for further interpretations, operational definitions and data.</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numPr>
          <w:ilvl w:val="0"/>
          <w:numId w:val="24"/>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A system for protecting the Coop’s retirement benefits plan exists. Specifically the system will include identification and education of fiduciaries, a qualified third party administrator, an annual review of plan performance, and insurance to protect the fund.</w:t>
      </w:r>
    </w:p>
    <w:p w:rsidR="00EA43B2" w:rsidRPr="008F1AF7" w:rsidRDefault="00EA43B2" w:rsidP="008006AB">
      <w:pPr>
        <w:numPr>
          <w:ilvl w:val="0"/>
          <w:numId w:val="24"/>
        </w:numPr>
        <w:tabs>
          <w:tab w:val="clear" w:pos="720"/>
          <w:tab w:val="num" w:pos="360"/>
        </w:tabs>
        <w:spacing w:after="0" w:line="240" w:lineRule="auto"/>
        <w:ind w:left="360"/>
        <w:rPr>
          <w:rFonts w:asciiTheme="minorHAnsi" w:hAnsiTheme="minorHAnsi" w:cs="Calibri"/>
          <w:i/>
          <w:u w:val="single"/>
        </w:rPr>
      </w:pPr>
      <w:r w:rsidRPr="008F1AF7">
        <w:rPr>
          <w:rFonts w:asciiTheme="minorHAnsi" w:hAnsiTheme="minorHAnsi" w:cs="Calibri"/>
          <w:szCs w:val="24"/>
        </w:rPr>
        <w:t xml:space="preserve">Deposits: </w:t>
      </w:r>
      <w:r w:rsidRPr="008F1AF7">
        <w:rPr>
          <w:rFonts w:asciiTheme="minorHAnsi" w:hAnsiTheme="minorHAnsi" w:cs="Calibri"/>
        </w:rPr>
        <w:t xml:space="preserve">The Co-op’s funds should be fully insured with limited exceptions. Compliance will be achieved by evidence that all cash holdings and investments are </w:t>
      </w:r>
    </w:p>
    <w:p w:rsidR="00EA43B2" w:rsidRPr="008F1AF7" w:rsidRDefault="00EA43B2" w:rsidP="008006AB">
      <w:pPr>
        <w:numPr>
          <w:ilvl w:val="1"/>
          <w:numId w:val="24"/>
        </w:numPr>
        <w:tabs>
          <w:tab w:val="clear" w:pos="1440"/>
          <w:tab w:val="num" w:pos="720"/>
        </w:tabs>
        <w:spacing w:after="0" w:line="240" w:lineRule="auto"/>
        <w:ind w:left="720"/>
        <w:rPr>
          <w:rFonts w:asciiTheme="minorHAnsi" w:hAnsiTheme="minorHAnsi" w:cs="Calibri"/>
          <w:i/>
          <w:u w:val="single"/>
        </w:rPr>
      </w:pPr>
      <w:r w:rsidRPr="008F1AF7">
        <w:rPr>
          <w:rFonts w:asciiTheme="minorHAnsi" w:hAnsiTheme="minorHAnsi" w:cs="Calibri"/>
        </w:rPr>
        <w:t>less than $250,000 in an FDIC or NCUA insured institution; or</w:t>
      </w:r>
    </w:p>
    <w:p w:rsidR="00EA43B2" w:rsidRPr="008F1AF7" w:rsidRDefault="00EA43B2" w:rsidP="008006AB">
      <w:pPr>
        <w:numPr>
          <w:ilvl w:val="1"/>
          <w:numId w:val="24"/>
        </w:numPr>
        <w:tabs>
          <w:tab w:val="clear" w:pos="1440"/>
          <w:tab w:val="num" w:pos="720"/>
        </w:tabs>
        <w:spacing w:after="0" w:line="240" w:lineRule="auto"/>
        <w:ind w:left="720"/>
        <w:rPr>
          <w:rFonts w:asciiTheme="minorHAnsi" w:hAnsiTheme="minorHAnsi" w:cs="Calibri"/>
          <w:i/>
          <w:u w:val="single"/>
        </w:rPr>
      </w:pPr>
      <w:r w:rsidRPr="008F1AF7">
        <w:rPr>
          <w:rFonts w:asciiTheme="minorHAnsi" w:hAnsiTheme="minorHAnsi" w:cs="Calibri"/>
        </w:rPr>
        <w:t>more than $250,000 in a single primary checking account in an institution that has the highest rating from a national rating service; or</w:t>
      </w:r>
    </w:p>
    <w:p w:rsidR="00EA43B2" w:rsidRPr="008F1AF7" w:rsidRDefault="00EA43B2" w:rsidP="008006AB">
      <w:pPr>
        <w:numPr>
          <w:ilvl w:val="1"/>
          <w:numId w:val="24"/>
        </w:numPr>
        <w:tabs>
          <w:tab w:val="clear" w:pos="1440"/>
          <w:tab w:val="num" w:pos="720"/>
        </w:tabs>
        <w:spacing w:after="0" w:line="240" w:lineRule="auto"/>
        <w:ind w:left="720"/>
        <w:rPr>
          <w:rFonts w:asciiTheme="minorHAnsi" w:hAnsiTheme="minorHAnsi" w:cs="Calibri"/>
          <w:i/>
          <w:u w:val="single"/>
        </w:rPr>
      </w:pPr>
      <w:r w:rsidRPr="008F1AF7">
        <w:rPr>
          <w:rFonts w:asciiTheme="minorHAnsi" w:hAnsiTheme="minorHAnsi" w:cs="Calibri"/>
        </w:rPr>
        <w:t xml:space="preserve">investments in other cooperatives made to further our Ends accomplishment.  </w:t>
      </w:r>
    </w:p>
    <w:p w:rsidR="00EA43B2" w:rsidRPr="008F1AF7" w:rsidRDefault="00EA43B2" w:rsidP="00EA43B2">
      <w:pPr>
        <w:ind w:hanging="180"/>
        <w:rPr>
          <w:rFonts w:asciiTheme="minorHAnsi" w:hAnsiTheme="minorHAnsi" w:cs="Calibri"/>
        </w:rPr>
      </w:pPr>
      <w:r w:rsidRPr="008F1AF7">
        <w:rPr>
          <w:rFonts w:asciiTheme="minorHAnsi" w:hAnsiTheme="minorHAnsi" w:cs="Calibri"/>
          <w:b/>
        </w:rPr>
        <w:t>Data:</w:t>
      </w:r>
      <w:r w:rsidRPr="008F1AF7">
        <w:rPr>
          <w:rFonts w:asciiTheme="minorHAnsi" w:hAnsiTheme="minorHAnsi" w:cs="Calibri"/>
        </w:rPr>
        <w:t xml:space="preserve"> </w:t>
      </w:r>
    </w:p>
    <w:p w:rsidR="00EA43B2" w:rsidRPr="008F1AF7" w:rsidRDefault="00EA43B2" w:rsidP="008006AB">
      <w:pPr>
        <w:numPr>
          <w:ilvl w:val="0"/>
          <w:numId w:val="24"/>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Retirement plan- The Co-op’s 401K plan meets each of the criteria:</w:t>
      </w:r>
    </w:p>
    <w:p w:rsidR="00EA43B2" w:rsidRPr="008F1AF7" w:rsidRDefault="00EA43B2" w:rsidP="008006AB">
      <w:pPr>
        <w:numPr>
          <w:ilvl w:val="1"/>
          <w:numId w:val="24"/>
        </w:numPr>
        <w:tabs>
          <w:tab w:val="clear" w:pos="1440"/>
        </w:tabs>
        <w:spacing w:after="0" w:line="240" w:lineRule="auto"/>
        <w:ind w:left="720"/>
        <w:rPr>
          <w:rFonts w:asciiTheme="minorHAnsi" w:hAnsiTheme="minorHAnsi" w:cs="Calibri"/>
        </w:rPr>
      </w:pPr>
      <w:r w:rsidRPr="008F1AF7">
        <w:rPr>
          <w:rFonts w:asciiTheme="minorHAnsi" w:hAnsiTheme="minorHAnsi" w:cs="Calibri"/>
        </w:rPr>
        <w:t>The fiduciaries have been identified and informed of their duties (see attached 401K summary document)</w:t>
      </w:r>
    </w:p>
    <w:p w:rsidR="00EA43B2" w:rsidRPr="008F1AF7" w:rsidRDefault="00EA43B2" w:rsidP="008006AB">
      <w:pPr>
        <w:numPr>
          <w:ilvl w:val="1"/>
          <w:numId w:val="24"/>
        </w:numPr>
        <w:tabs>
          <w:tab w:val="clear" w:pos="1440"/>
        </w:tabs>
        <w:spacing w:after="0" w:line="240" w:lineRule="auto"/>
        <w:ind w:left="720"/>
        <w:rPr>
          <w:rFonts w:asciiTheme="minorHAnsi" w:hAnsiTheme="minorHAnsi" w:cs="Calibri"/>
        </w:rPr>
      </w:pPr>
      <w:r w:rsidRPr="008F1AF7">
        <w:rPr>
          <w:rFonts w:asciiTheme="minorHAnsi" w:hAnsiTheme="minorHAnsi" w:cs="Calibri"/>
        </w:rPr>
        <w:t>The Co-op contracts ABC Company as its third party administrator.</w:t>
      </w:r>
    </w:p>
    <w:p w:rsidR="00EA43B2" w:rsidRPr="008F1AF7" w:rsidRDefault="00EA43B2" w:rsidP="008006AB">
      <w:pPr>
        <w:numPr>
          <w:ilvl w:val="1"/>
          <w:numId w:val="24"/>
        </w:numPr>
        <w:tabs>
          <w:tab w:val="clear" w:pos="1440"/>
        </w:tabs>
        <w:spacing w:after="0" w:line="240" w:lineRule="auto"/>
        <w:ind w:left="720"/>
        <w:rPr>
          <w:rFonts w:asciiTheme="minorHAnsi" w:hAnsiTheme="minorHAnsi" w:cs="Calibri"/>
        </w:rPr>
      </w:pPr>
      <w:r w:rsidRPr="008F1AF7">
        <w:rPr>
          <w:rFonts w:asciiTheme="minorHAnsi" w:hAnsiTheme="minorHAnsi" w:cs="Calibri"/>
        </w:rPr>
        <w:t>Co-op management reviews fund performance quarterly and the Plan Committee will review performance, expenses and diversification annually.</w:t>
      </w:r>
    </w:p>
    <w:p w:rsidR="00DA4DAF" w:rsidRPr="00DA4DAF" w:rsidRDefault="00EA43B2" w:rsidP="008006AB">
      <w:pPr>
        <w:numPr>
          <w:ilvl w:val="1"/>
          <w:numId w:val="24"/>
        </w:numPr>
        <w:tabs>
          <w:tab w:val="clear" w:pos="1440"/>
        </w:tabs>
        <w:spacing w:after="0" w:line="240" w:lineRule="auto"/>
        <w:ind w:left="720"/>
        <w:rPr>
          <w:rFonts w:asciiTheme="minorHAnsi" w:hAnsiTheme="minorHAnsi" w:cs="Calibri"/>
        </w:rPr>
      </w:pPr>
      <w:r w:rsidRPr="00DA4DAF">
        <w:rPr>
          <w:rFonts w:asciiTheme="minorHAnsi" w:hAnsiTheme="minorHAnsi" w:cs="Calibri"/>
        </w:rPr>
        <w:t>The Co-op holds insurance coverage of $xxx for the plan.</w:t>
      </w:r>
      <w:r w:rsidR="00DA4DAF" w:rsidRPr="00DA4DAF">
        <w:rPr>
          <w:rFonts w:asciiTheme="minorHAnsi" w:hAnsiTheme="minorHAnsi" w:cs="Calibri"/>
        </w:rPr>
        <w:br w:type="page"/>
      </w:r>
    </w:p>
    <w:p w:rsidR="00EA43B2" w:rsidRPr="008F1AF7" w:rsidRDefault="00EA43B2" w:rsidP="00EA43B2">
      <w:pPr>
        <w:rPr>
          <w:rFonts w:asciiTheme="minorHAnsi" w:hAnsiTheme="minorHAnsi" w:cs="Calibri"/>
        </w:rPr>
      </w:pPr>
    </w:p>
    <w:p w:rsidR="00EA43B2" w:rsidRPr="008F1AF7" w:rsidRDefault="00EA43B2" w:rsidP="008006AB">
      <w:pPr>
        <w:numPr>
          <w:ilvl w:val="2"/>
          <w:numId w:val="24"/>
        </w:numPr>
        <w:tabs>
          <w:tab w:val="clear" w:pos="2160"/>
          <w:tab w:val="num" w:pos="360"/>
        </w:tabs>
        <w:spacing w:after="0" w:line="240" w:lineRule="auto"/>
        <w:ind w:left="360"/>
        <w:rPr>
          <w:rFonts w:asciiTheme="minorHAnsi" w:hAnsiTheme="minorHAnsi" w:cs="Calibri"/>
        </w:rPr>
      </w:pPr>
      <w:r w:rsidRPr="008F1AF7">
        <w:rPr>
          <w:rFonts w:asciiTheme="minorHAnsi" w:hAnsiTheme="minorHAnsi" w:cs="Calibri"/>
        </w:rPr>
        <w:t>Summary of Cash Holdings May 31, 2010</w:t>
      </w:r>
    </w:p>
    <w:p w:rsidR="00EA43B2" w:rsidRPr="008F1AF7" w:rsidRDefault="00EA43B2" w:rsidP="00EA43B2">
      <w:pPr>
        <w:rPr>
          <w:rFonts w:asciiTheme="minorHAnsi" w:hAnsiTheme="minorHAnsi" w:cs="Calibri"/>
          <w:b/>
        </w:rPr>
      </w:pPr>
    </w:p>
    <w:tbl>
      <w:tblPr>
        <w:tblW w:w="8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1372"/>
        <w:gridCol w:w="1372"/>
        <w:gridCol w:w="1372"/>
        <w:gridCol w:w="1211"/>
        <w:gridCol w:w="2155"/>
      </w:tblGrid>
      <w:tr w:rsidR="00EA43B2" w:rsidRPr="008F1AF7" w:rsidTr="004E1B7A">
        <w:tc>
          <w:tcPr>
            <w:tcW w:w="1270" w:type="dxa"/>
          </w:tcPr>
          <w:p w:rsidR="00EA43B2" w:rsidRPr="008F1AF7" w:rsidRDefault="00EA43B2" w:rsidP="004E1B7A">
            <w:pPr>
              <w:rPr>
                <w:rFonts w:asciiTheme="minorHAnsi" w:hAnsiTheme="minorHAnsi" w:cs="Calibri"/>
              </w:rPr>
            </w:pPr>
            <w:r w:rsidRPr="008F1AF7">
              <w:rPr>
                <w:rFonts w:asciiTheme="minorHAnsi" w:hAnsiTheme="minorHAnsi" w:cs="Calibri"/>
              </w:rPr>
              <w:t xml:space="preserve">Institution   </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Rating</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Rating service</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Amount Deposited</w:t>
            </w:r>
          </w:p>
        </w:tc>
        <w:tc>
          <w:tcPr>
            <w:tcW w:w="1211" w:type="dxa"/>
          </w:tcPr>
          <w:p w:rsidR="00EA43B2" w:rsidRPr="008F1AF7" w:rsidRDefault="00EA43B2" w:rsidP="004E1B7A">
            <w:pPr>
              <w:rPr>
                <w:rFonts w:asciiTheme="minorHAnsi" w:hAnsiTheme="minorHAnsi" w:cs="Calibri"/>
              </w:rPr>
            </w:pPr>
            <w:r w:rsidRPr="008F1AF7">
              <w:rPr>
                <w:rFonts w:asciiTheme="minorHAnsi" w:hAnsiTheme="minorHAnsi" w:cs="Calibri"/>
              </w:rPr>
              <w:t xml:space="preserve">Amount Insured    </w:t>
            </w:r>
          </w:p>
        </w:tc>
        <w:tc>
          <w:tcPr>
            <w:tcW w:w="2155" w:type="dxa"/>
          </w:tcPr>
          <w:p w:rsidR="00EA43B2" w:rsidRPr="008F1AF7" w:rsidRDefault="00EA43B2" w:rsidP="004E1B7A">
            <w:pPr>
              <w:rPr>
                <w:rFonts w:asciiTheme="minorHAnsi" w:hAnsiTheme="minorHAnsi" w:cs="Calibri"/>
              </w:rPr>
            </w:pPr>
            <w:r w:rsidRPr="008F1AF7">
              <w:rPr>
                <w:rFonts w:asciiTheme="minorHAnsi" w:hAnsiTheme="minorHAnsi" w:cs="Calibri"/>
              </w:rPr>
              <w:t>Notes</w:t>
            </w:r>
          </w:p>
        </w:tc>
      </w:tr>
      <w:tr w:rsidR="00EA43B2" w:rsidRPr="008F1AF7" w:rsidTr="004E1B7A">
        <w:tc>
          <w:tcPr>
            <w:tcW w:w="1270" w:type="dxa"/>
          </w:tcPr>
          <w:p w:rsidR="00EA43B2" w:rsidRPr="008F1AF7" w:rsidRDefault="00EA43B2" w:rsidP="004E1B7A">
            <w:pPr>
              <w:rPr>
                <w:rFonts w:asciiTheme="minorHAnsi" w:hAnsiTheme="minorHAnsi" w:cs="Calibri"/>
              </w:rPr>
            </w:pPr>
            <w:r w:rsidRPr="008F1AF7">
              <w:rPr>
                <w:rFonts w:asciiTheme="minorHAnsi" w:hAnsiTheme="minorHAnsi" w:cs="Calibri"/>
              </w:rPr>
              <w:t>ABC Bank</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211"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2155" w:type="dxa"/>
          </w:tcPr>
          <w:p w:rsidR="00EA43B2" w:rsidRPr="008F1AF7" w:rsidRDefault="00EA43B2" w:rsidP="004E1B7A">
            <w:pPr>
              <w:rPr>
                <w:rFonts w:asciiTheme="minorHAnsi" w:hAnsiTheme="minorHAnsi" w:cs="Calibri"/>
              </w:rPr>
            </w:pPr>
          </w:p>
        </w:tc>
      </w:tr>
      <w:tr w:rsidR="00EA43B2" w:rsidRPr="008F1AF7" w:rsidTr="004E1B7A">
        <w:tc>
          <w:tcPr>
            <w:tcW w:w="1270" w:type="dxa"/>
          </w:tcPr>
          <w:p w:rsidR="00EA43B2" w:rsidRPr="008F1AF7" w:rsidRDefault="00EA43B2" w:rsidP="004E1B7A">
            <w:pPr>
              <w:rPr>
                <w:rFonts w:asciiTheme="minorHAnsi" w:hAnsiTheme="minorHAnsi" w:cs="Calibri"/>
              </w:rPr>
            </w:pPr>
            <w:r w:rsidRPr="008F1AF7">
              <w:rPr>
                <w:rFonts w:asciiTheme="minorHAnsi" w:hAnsiTheme="minorHAnsi" w:cs="Calibri"/>
              </w:rPr>
              <w:t>DEF Bank</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yy</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yy</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211" w:type="dxa"/>
          </w:tcPr>
          <w:p w:rsidR="00EA43B2" w:rsidRPr="008F1AF7" w:rsidRDefault="00EA43B2" w:rsidP="004E1B7A">
            <w:pPr>
              <w:rPr>
                <w:rFonts w:asciiTheme="minorHAnsi" w:hAnsiTheme="minorHAnsi" w:cs="Calibri"/>
              </w:rPr>
            </w:pPr>
            <w:r w:rsidRPr="008F1AF7">
              <w:rPr>
                <w:rFonts w:asciiTheme="minorHAnsi" w:hAnsiTheme="minorHAnsi" w:cs="Calibri"/>
              </w:rPr>
              <w:t>$250,000</w:t>
            </w:r>
          </w:p>
        </w:tc>
        <w:tc>
          <w:tcPr>
            <w:tcW w:w="2155" w:type="dxa"/>
          </w:tcPr>
          <w:p w:rsidR="00EA43B2" w:rsidRPr="008F1AF7" w:rsidRDefault="00EA43B2" w:rsidP="004E1B7A">
            <w:pPr>
              <w:rPr>
                <w:rFonts w:asciiTheme="minorHAnsi" w:hAnsiTheme="minorHAnsi" w:cs="Calibri"/>
              </w:rPr>
            </w:pPr>
          </w:p>
        </w:tc>
      </w:tr>
      <w:tr w:rsidR="00EA43B2" w:rsidRPr="008F1AF7" w:rsidTr="004E1B7A">
        <w:tc>
          <w:tcPr>
            <w:tcW w:w="1270" w:type="dxa"/>
          </w:tcPr>
          <w:p w:rsidR="00EA43B2" w:rsidRPr="008F1AF7" w:rsidRDefault="00EA43B2" w:rsidP="004E1B7A">
            <w:pPr>
              <w:rPr>
                <w:rFonts w:asciiTheme="minorHAnsi" w:hAnsiTheme="minorHAnsi" w:cs="Calibri"/>
              </w:rPr>
            </w:pPr>
            <w:r w:rsidRPr="008F1AF7">
              <w:rPr>
                <w:rFonts w:asciiTheme="minorHAnsi" w:hAnsiTheme="minorHAnsi" w:cs="Calibri"/>
              </w:rPr>
              <w:t>GHI Credit Union</w:t>
            </w:r>
          </w:p>
        </w:tc>
        <w:tc>
          <w:tcPr>
            <w:tcW w:w="1372" w:type="dxa"/>
          </w:tcPr>
          <w:p w:rsidR="00EA43B2" w:rsidRPr="008F1AF7" w:rsidRDefault="00EA43B2" w:rsidP="004E1B7A">
            <w:pPr>
              <w:rPr>
                <w:rFonts w:asciiTheme="minorHAnsi" w:hAnsiTheme="minorHAnsi" w:cs="Calibri"/>
              </w:rPr>
            </w:pPr>
            <w:proofErr w:type="spellStart"/>
            <w:r w:rsidRPr="008F1AF7">
              <w:rPr>
                <w:rFonts w:asciiTheme="minorHAnsi" w:hAnsiTheme="minorHAnsi" w:cs="Calibri"/>
              </w:rPr>
              <w:t>zz</w:t>
            </w:r>
            <w:proofErr w:type="spellEnd"/>
          </w:p>
        </w:tc>
        <w:tc>
          <w:tcPr>
            <w:tcW w:w="1372" w:type="dxa"/>
          </w:tcPr>
          <w:p w:rsidR="00EA43B2" w:rsidRPr="008F1AF7" w:rsidRDefault="00EA43B2" w:rsidP="004E1B7A">
            <w:pPr>
              <w:rPr>
                <w:rFonts w:asciiTheme="minorHAnsi" w:hAnsiTheme="minorHAnsi" w:cs="Calibri"/>
              </w:rPr>
            </w:pPr>
            <w:proofErr w:type="spellStart"/>
            <w:r w:rsidRPr="008F1AF7">
              <w:rPr>
                <w:rFonts w:asciiTheme="minorHAnsi" w:hAnsiTheme="minorHAnsi" w:cs="Calibri"/>
              </w:rPr>
              <w:t>zz</w:t>
            </w:r>
            <w:proofErr w:type="spellEnd"/>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211" w:type="dxa"/>
          </w:tcPr>
          <w:p w:rsidR="00EA43B2" w:rsidRPr="008F1AF7" w:rsidRDefault="00EA43B2" w:rsidP="004E1B7A">
            <w:pPr>
              <w:rPr>
                <w:rFonts w:asciiTheme="minorHAnsi" w:hAnsiTheme="minorHAnsi" w:cs="Calibri"/>
              </w:rPr>
            </w:pPr>
            <w:r w:rsidRPr="008F1AF7">
              <w:rPr>
                <w:rFonts w:asciiTheme="minorHAnsi" w:hAnsiTheme="minorHAnsi" w:cs="Calibri"/>
              </w:rPr>
              <w:t>$250,000</w:t>
            </w:r>
          </w:p>
        </w:tc>
        <w:tc>
          <w:tcPr>
            <w:tcW w:w="2155" w:type="dxa"/>
          </w:tcPr>
          <w:p w:rsidR="00EA43B2" w:rsidRPr="008F1AF7" w:rsidRDefault="00EA43B2" w:rsidP="004E1B7A">
            <w:pPr>
              <w:rPr>
                <w:rFonts w:asciiTheme="minorHAnsi" w:hAnsiTheme="minorHAnsi" w:cs="Calibri"/>
              </w:rPr>
            </w:pPr>
          </w:p>
        </w:tc>
      </w:tr>
      <w:tr w:rsidR="00EA43B2" w:rsidRPr="008F1AF7" w:rsidTr="004E1B7A">
        <w:tc>
          <w:tcPr>
            <w:tcW w:w="1270" w:type="dxa"/>
          </w:tcPr>
          <w:p w:rsidR="00EA43B2" w:rsidRPr="008F1AF7" w:rsidRDefault="00EA43B2" w:rsidP="004E1B7A">
            <w:pPr>
              <w:rPr>
                <w:rFonts w:asciiTheme="minorHAnsi" w:hAnsiTheme="minorHAnsi" w:cs="Calibri"/>
              </w:rPr>
            </w:pPr>
            <w:r w:rsidRPr="008F1AF7">
              <w:rPr>
                <w:rFonts w:asciiTheme="minorHAnsi" w:hAnsiTheme="minorHAnsi" w:cs="Calibri"/>
              </w:rPr>
              <w:t>Co-op Fund of New England</w:t>
            </w: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N/A</w:t>
            </w:r>
          </w:p>
        </w:tc>
        <w:tc>
          <w:tcPr>
            <w:tcW w:w="1372" w:type="dxa"/>
          </w:tcPr>
          <w:p w:rsidR="00EA43B2" w:rsidRPr="008F1AF7" w:rsidRDefault="00EA43B2" w:rsidP="004E1B7A">
            <w:pPr>
              <w:rPr>
                <w:rFonts w:asciiTheme="minorHAnsi" w:hAnsiTheme="minorHAnsi" w:cs="Calibri"/>
              </w:rPr>
            </w:pPr>
          </w:p>
        </w:tc>
        <w:tc>
          <w:tcPr>
            <w:tcW w:w="1372" w:type="dxa"/>
          </w:tcPr>
          <w:p w:rsidR="00EA43B2" w:rsidRPr="008F1AF7" w:rsidRDefault="00EA43B2" w:rsidP="004E1B7A">
            <w:pPr>
              <w:rPr>
                <w:rFonts w:asciiTheme="minorHAnsi" w:hAnsiTheme="minorHAnsi" w:cs="Calibri"/>
              </w:rPr>
            </w:pPr>
            <w:r w:rsidRPr="008F1AF7">
              <w:rPr>
                <w:rFonts w:asciiTheme="minorHAnsi" w:hAnsiTheme="minorHAnsi" w:cs="Calibri"/>
              </w:rPr>
              <w:t>$xx</w:t>
            </w:r>
          </w:p>
        </w:tc>
        <w:tc>
          <w:tcPr>
            <w:tcW w:w="1211" w:type="dxa"/>
          </w:tcPr>
          <w:p w:rsidR="00EA43B2" w:rsidRPr="008F1AF7" w:rsidRDefault="00EA43B2" w:rsidP="004E1B7A">
            <w:pPr>
              <w:rPr>
                <w:rFonts w:asciiTheme="minorHAnsi" w:hAnsiTheme="minorHAnsi" w:cs="Calibri"/>
              </w:rPr>
            </w:pPr>
            <w:r w:rsidRPr="008F1AF7">
              <w:rPr>
                <w:rFonts w:asciiTheme="minorHAnsi" w:hAnsiTheme="minorHAnsi" w:cs="Calibri"/>
              </w:rPr>
              <w:t>$0</w:t>
            </w:r>
          </w:p>
        </w:tc>
        <w:tc>
          <w:tcPr>
            <w:tcW w:w="2155" w:type="dxa"/>
          </w:tcPr>
          <w:p w:rsidR="00EA43B2" w:rsidRPr="008F1AF7" w:rsidRDefault="00EA43B2" w:rsidP="004E1B7A">
            <w:pPr>
              <w:rPr>
                <w:rFonts w:asciiTheme="minorHAnsi" w:hAnsiTheme="minorHAnsi" w:cs="Calibri"/>
              </w:rPr>
            </w:pPr>
            <w:r w:rsidRPr="008F1AF7">
              <w:rPr>
                <w:rFonts w:asciiTheme="minorHAnsi" w:hAnsiTheme="minorHAnsi" w:cs="Calibri"/>
              </w:rPr>
              <w:t xml:space="preserve">See March 2010 Ends report </w:t>
            </w:r>
          </w:p>
        </w:tc>
      </w:tr>
    </w:tbl>
    <w:p w:rsidR="00EA43B2" w:rsidRPr="008F1AF7" w:rsidRDefault="00EA43B2" w:rsidP="00EA43B2">
      <w:pPr>
        <w:rPr>
          <w:rFonts w:asciiTheme="minorHAnsi" w:hAnsiTheme="minorHAnsi" w:cs="Calibri"/>
          <w:szCs w:val="24"/>
        </w:rPr>
      </w:pPr>
      <w:r w:rsidRPr="008F1AF7">
        <w:rPr>
          <w:rFonts w:asciiTheme="minorHAnsi" w:hAnsiTheme="minorHAnsi" w:cs="Calibri"/>
          <w:b/>
          <w:szCs w:val="24"/>
        </w:rPr>
        <w:br w:type="page"/>
      </w:r>
    </w:p>
    <w:p w:rsidR="00EA43B2" w:rsidRPr="00212967" w:rsidRDefault="00EA43B2" w:rsidP="00212967">
      <w:pPr>
        <w:shd w:val="clear" w:color="auto" w:fill="C2D69B" w:themeFill="accent3" w:themeFillTint="99"/>
        <w:spacing w:after="120"/>
        <w:rPr>
          <w:rFonts w:asciiTheme="minorHAnsi" w:hAnsiTheme="minorHAnsi" w:cs="Calibri"/>
        </w:rPr>
      </w:pPr>
      <w:r w:rsidRPr="00212967">
        <w:rPr>
          <w:rFonts w:asciiTheme="minorHAnsi" w:hAnsiTheme="minorHAnsi" w:cs="Calibri"/>
        </w:rPr>
        <w:lastRenderedPageBreak/>
        <w:t>The GM will not:</w:t>
      </w: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t>Allow equipment and facilities to be inadequately insured, or otherwise unable to be replaced if damaged or destroyed, including coverage for any losses incurred due to business interruption.</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pStyle w:val="PMBL"/>
        <w:spacing w:before="120"/>
        <w:ind w:left="0" w:firstLine="0"/>
        <w:rPr>
          <w:rFonts w:asciiTheme="minorHAnsi" w:hAnsiTheme="minorHAnsi" w:cs="Calibri"/>
          <w:b/>
          <w:sz w:val="24"/>
          <w:szCs w:val="24"/>
        </w:rPr>
      </w:pPr>
      <w:r w:rsidRPr="008F1AF7">
        <w:rPr>
          <w:rFonts w:asciiTheme="minorHAnsi" w:hAnsiTheme="minorHAnsi" w:cs="Calibri"/>
          <w:iCs/>
          <w:sz w:val="24"/>
          <w:szCs w:val="24"/>
        </w:rPr>
        <w:t>The Co-op will have in place insurance that would be considered usual and normal for a retail grocery business of our size in our region.</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The Co-op will have sufficient insurance to cover property, inventory, vehicles and business interruption.</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A reliable 3</w:t>
      </w:r>
      <w:r w:rsidRPr="008F1AF7">
        <w:rPr>
          <w:rFonts w:asciiTheme="minorHAnsi" w:hAnsiTheme="minorHAnsi" w:cs="Calibri"/>
          <w:szCs w:val="24"/>
          <w:vertAlign w:val="superscript"/>
        </w:rPr>
        <w:t>rd</w:t>
      </w:r>
      <w:r w:rsidRPr="008F1AF7">
        <w:rPr>
          <w:rFonts w:asciiTheme="minorHAnsi" w:hAnsiTheme="minorHAnsi" w:cs="Calibri"/>
          <w:szCs w:val="24"/>
        </w:rPr>
        <w:t xml:space="preserve"> party will assess our insurance coverage to determine its adequacy.</w:t>
      </w:r>
    </w:p>
    <w:p w:rsidR="00EA43B2" w:rsidRPr="008F1AF7" w:rsidRDefault="00EA43B2" w:rsidP="00EA43B2">
      <w:pPr>
        <w:rPr>
          <w:rFonts w:asciiTheme="minorHAnsi" w:hAnsiTheme="minorHAnsi" w:cs="Calibri"/>
          <w:b/>
          <w:szCs w:val="24"/>
        </w:rPr>
      </w:pP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620"/>
        <w:gridCol w:w="2708"/>
      </w:tblGrid>
      <w:tr w:rsidR="00EA43B2" w:rsidRPr="008F1AF7" w:rsidTr="003B32D9">
        <w:tc>
          <w:tcPr>
            <w:tcW w:w="28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
                <w:bCs/>
                <w:spacing w:val="-3"/>
                <w:sz w:val="20"/>
              </w:rPr>
            </w:pPr>
            <w:r w:rsidRPr="008F1AF7">
              <w:rPr>
                <w:rFonts w:asciiTheme="minorHAnsi" w:eastAsia="Times New Roman" w:hAnsiTheme="minorHAnsi" w:cs="Calibri"/>
                <w:b/>
                <w:bCs/>
                <w:spacing w:val="-3"/>
                <w:sz w:val="20"/>
              </w:rPr>
              <w:t>Category</w:t>
            </w:r>
          </w:p>
        </w:tc>
        <w:tc>
          <w:tcPr>
            <w:tcW w:w="2620"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
                <w:bCs/>
                <w:spacing w:val="-3"/>
                <w:sz w:val="20"/>
              </w:rPr>
            </w:pPr>
            <w:r w:rsidRPr="008F1AF7">
              <w:rPr>
                <w:rFonts w:asciiTheme="minorHAnsi" w:eastAsia="Times New Roman" w:hAnsiTheme="minorHAnsi" w:cs="Calibri"/>
                <w:b/>
                <w:bCs/>
                <w:spacing w:val="-3"/>
                <w:sz w:val="20"/>
              </w:rPr>
              <w:t>Insurer</w:t>
            </w:r>
          </w:p>
        </w:tc>
        <w:tc>
          <w:tcPr>
            <w:tcW w:w="27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
                <w:bCs/>
                <w:spacing w:val="-3"/>
                <w:sz w:val="20"/>
              </w:rPr>
            </w:pPr>
            <w:r w:rsidRPr="008F1AF7">
              <w:rPr>
                <w:rFonts w:asciiTheme="minorHAnsi" w:eastAsia="Times New Roman" w:hAnsiTheme="minorHAnsi" w:cs="Calibri"/>
                <w:b/>
                <w:bCs/>
                <w:spacing w:val="-3"/>
                <w:sz w:val="20"/>
              </w:rPr>
              <w:t>Coverage amount</w:t>
            </w:r>
          </w:p>
        </w:tc>
      </w:tr>
      <w:tr w:rsidR="00EA43B2" w:rsidRPr="008F1AF7" w:rsidTr="003B32D9">
        <w:tc>
          <w:tcPr>
            <w:tcW w:w="28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Property (facilities &amp; equipment)</w:t>
            </w:r>
          </w:p>
        </w:tc>
        <w:tc>
          <w:tcPr>
            <w:tcW w:w="2620"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ABC Insurance Company</w:t>
            </w:r>
          </w:p>
        </w:tc>
        <w:tc>
          <w:tcPr>
            <w:tcW w:w="27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$xxx</w:t>
            </w:r>
          </w:p>
        </w:tc>
      </w:tr>
      <w:tr w:rsidR="00EA43B2" w:rsidRPr="008F1AF7" w:rsidTr="003B32D9">
        <w:tc>
          <w:tcPr>
            <w:tcW w:w="28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Inventory</w:t>
            </w:r>
          </w:p>
        </w:tc>
        <w:tc>
          <w:tcPr>
            <w:tcW w:w="2620"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ABC Insurance Company</w:t>
            </w:r>
          </w:p>
        </w:tc>
        <w:tc>
          <w:tcPr>
            <w:tcW w:w="27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Actual loss, no limit</w:t>
            </w:r>
          </w:p>
        </w:tc>
      </w:tr>
      <w:tr w:rsidR="00EA43B2" w:rsidRPr="008F1AF7" w:rsidTr="003B32D9">
        <w:tc>
          <w:tcPr>
            <w:tcW w:w="28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Commercial Auto</w:t>
            </w:r>
          </w:p>
        </w:tc>
        <w:tc>
          <w:tcPr>
            <w:tcW w:w="2620"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ABC Insurance Company</w:t>
            </w:r>
          </w:p>
        </w:tc>
        <w:tc>
          <w:tcPr>
            <w:tcW w:w="27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$xxx</w:t>
            </w:r>
          </w:p>
        </w:tc>
      </w:tr>
      <w:tr w:rsidR="00EA43B2" w:rsidRPr="008F1AF7" w:rsidTr="003B32D9">
        <w:tc>
          <w:tcPr>
            <w:tcW w:w="28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Business Interruption</w:t>
            </w:r>
          </w:p>
        </w:tc>
        <w:tc>
          <w:tcPr>
            <w:tcW w:w="2620"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ABC Insurance Company</w:t>
            </w:r>
          </w:p>
        </w:tc>
        <w:tc>
          <w:tcPr>
            <w:tcW w:w="2708"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left" w:pos="0"/>
                <w:tab w:val="left" w:pos="1080"/>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$xxx</w:t>
            </w:r>
          </w:p>
        </w:tc>
      </w:tr>
    </w:tbl>
    <w:p w:rsidR="00EA43B2" w:rsidRPr="008F1AF7" w:rsidRDefault="00EA43B2" w:rsidP="00EA43B2">
      <w:pPr>
        <w:ind w:left="360"/>
        <w:rPr>
          <w:rFonts w:asciiTheme="minorHAnsi" w:hAnsiTheme="minorHAnsi" w:cs="Calibri"/>
          <w:szCs w:val="24"/>
        </w:rPr>
      </w:pPr>
    </w:p>
    <w:p w:rsidR="00EA43B2" w:rsidRPr="008F1AF7" w:rsidRDefault="00EA43B2" w:rsidP="008006AB">
      <w:pPr>
        <w:numPr>
          <w:ilvl w:val="0"/>
          <w:numId w:val="10"/>
        </w:numPr>
        <w:tabs>
          <w:tab w:val="clear" w:pos="720"/>
          <w:tab w:val="left" w:pos="0"/>
          <w:tab w:val="num" w:pos="360"/>
          <w:tab w:val="left" w:pos="1080"/>
        </w:tabs>
        <w:suppressAutoHyphens/>
        <w:spacing w:before="120" w:after="0" w:line="240" w:lineRule="auto"/>
        <w:ind w:left="360"/>
        <w:rPr>
          <w:rFonts w:asciiTheme="minorHAnsi" w:hAnsiTheme="minorHAnsi" w:cs="Calibri"/>
          <w:bCs/>
          <w:spacing w:val="-3"/>
          <w:szCs w:val="24"/>
        </w:rPr>
      </w:pPr>
      <w:r w:rsidRPr="008F1AF7">
        <w:rPr>
          <w:rFonts w:asciiTheme="minorHAnsi" w:hAnsiTheme="minorHAnsi" w:cs="Calibri"/>
          <w:bCs/>
          <w:spacing w:val="-3"/>
          <w:szCs w:val="24"/>
        </w:rPr>
        <w:t>DEF Insurance Company has reviewed these overages and indicated that they appear adequate for our business.</w:t>
      </w:r>
    </w:p>
    <w:p w:rsidR="00EA43B2" w:rsidRPr="008F1AF7" w:rsidRDefault="00EA43B2" w:rsidP="00EA43B2">
      <w:pPr>
        <w:ind w:left="360"/>
        <w:rPr>
          <w:rFonts w:asciiTheme="minorHAnsi" w:hAnsiTheme="minorHAnsi" w:cs="Calibri"/>
          <w:szCs w:val="24"/>
        </w:rPr>
      </w:pPr>
    </w:p>
    <w:p w:rsidR="00EA43B2" w:rsidRPr="008F1AF7" w:rsidRDefault="00EA43B2" w:rsidP="00EA43B2">
      <w:pPr>
        <w:spacing w:after="120"/>
        <w:rPr>
          <w:rFonts w:asciiTheme="minorHAnsi" w:hAnsiTheme="minorHAnsi" w:cs="Calibri"/>
        </w:rPr>
      </w:pPr>
      <w:r w:rsidRPr="008F1AF7">
        <w:rPr>
          <w:rFonts w:asciiTheme="minorHAnsi" w:hAnsiTheme="minorHAnsi" w:cs="Calibri"/>
        </w:rPr>
        <w:br w:type="page"/>
      </w: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unnecessary exposure to liability or lack of insurance protection from claims of liability.</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autoSpaceDE w:val="0"/>
        <w:autoSpaceDN w:val="0"/>
        <w:adjustRightInd w:val="0"/>
        <w:rPr>
          <w:rFonts w:asciiTheme="minorHAnsi" w:hAnsiTheme="minorHAnsi" w:cs="Calibri"/>
        </w:rPr>
      </w:pPr>
      <w:r w:rsidRPr="008F1AF7">
        <w:rPr>
          <w:rFonts w:asciiTheme="minorHAnsi" w:hAnsiTheme="minorHAnsi" w:cs="Calibri"/>
          <w:bCs/>
          <w:iCs/>
        </w:rPr>
        <w:t>“Unnecessary exposure to liability” refers to insurable risks that could have been prevented by knowledge of and adherence to labor laws and personnel regulations, safety procedures for staff and customers, and all policy and procedures of the Co-op.</w:t>
      </w:r>
    </w:p>
    <w:p w:rsidR="00EA43B2" w:rsidRPr="008F1AF7" w:rsidRDefault="00EA43B2" w:rsidP="00EA43B2">
      <w:pPr>
        <w:autoSpaceDE w:val="0"/>
        <w:autoSpaceDN w:val="0"/>
        <w:adjustRightInd w:val="0"/>
        <w:rPr>
          <w:rFonts w:asciiTheme="minorHAnsi" w:hAnsiTheme="minorHAnsi" w:cs="Calibri"/>
        </w:rPr>
      </w:pPr>
      <w:r w:rsidRPr="008F1AF7">
        <w:rPr>
          <w:rFonts w:asciiTheme="minorHAnsi" w:hAnsiTheme="minorHAnsi" w:cs="Calibri"/>
        </w:rPr>
        <w:t>Adequate liability insurance reasonably protects the Co-op’s assets in the case of a legal judgment against the Co-op.</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numPr>
          <w:ilvl w:val="0"/>
          <w:numId w:val="12"/>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The Coop has written policies regarding harassment, equal opportunity, progressive discipline, and safety.</w:t>
      </w:r>
    </w:p>
    <w:p w:rsidR="00EA43B2" w:rsidRPr="008F1AF7" w:rsidRDefault="00EA43B2" w:rsidP="008006AB">
      <w:pPr>
        <w:numPr>
          <w:ilvl w:val="0"/>
          <w:numId w:val="12"/>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Insurance coverage for business liability insurance and Directors and Officers liability is deemed sufficient by Coop’s insurance broker. Additionally insurance carriers must have a Financial Strength rating of “A” or better as determined by Best Credit Rating Center.</w:t>
      </w:r>
    </w:p>
    <w:p w:rsidR="00EA43B2" w:rsidRPr="008F1AF7" w:rsidRDefault="00EA43B2" w:rsidP="00EA43B2">
      <w:pPr>
        <w:rPr>
          <w:rFonts w:asciiTheme="minorHAnsi" w:hAnsiTheme="minorHAnsi" w:cs="Calibri"/>
          <w:b/>
        </w:rPr>
      </w:pPr>
      <w:r w:rsidRPr="008F1AF7">
        <w:rPr>
          <w:rFonts w:asciiTheme="minorHAnsi" w:hAnsiTheme="minorHAnsi" w:cs="Calibri"/>
          <w:b/>
        </w:rPr>
        <w:t>Data:</w:t>
      </w:r>
    </w:p>
    <w:p w:rsidR="00EA43B2" w:rsidRPr="008F1AF7" w:rsidRDefault="00EA43B2" w:rsidP="008006AB">
      <w:pPr>
        <w:numPr>
          <w:ilvl w:val="0"/>
          <w:numId w:val="13"/>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Policies: The Co-op’s Employee Handbook details our policies for harassment, equal opportunity and progressive discipline. Employment policies were updated in 2008 and reviewed by the Co-op’s attorney. The Safety Manual details all of the aspects of the Co-op’s safety program. Safety Manual was updated in 2009 and reviewed by a safety consultant.</w:t>
      </w:r>
    </w:p>
    <w:p w:rsidR="00EA43B2" w:rsidRPr="008F1AF7" w:rsidRDefault="00EA43B2" w:rsidP="008006AB">
      <w:pPr>
        <w:numPr>
          <w:ilvl w:val="0"/>
          <w:numId w:val="14"/>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Insurance: The Co-op carries the specified coverage and was deemed customary and reasonable by the Co-op’s insurance broker, as stated in the Insurance Broker Memo 2009.</w:t>
      </w:r>
    </w:p>
    <w:p w:rsidR="00EA43B2" w:rsidRPr="008F1AF7" w:rsidRDefault="00EA43B2" w:rsidP="00EA43B2">
      <w:pPr>
        <w:ind w:left="360"/>
        <w:rPr>
          <w:rFonts w:asciiTheme="minorHAnsi" w:hAnsiTheme="minorHAnsi" w:cs="Calibri"/>
        </w:rPr>
      </w:pPr>
    </w:p>
    <w:p w:rsidR="00EA43B2" w:rsidRPr="008F1AF7" w:rsidRDefault="00EA43B2" w:rsidP="00EA43B2">
      <w:pPr>
        <w:ind w:left="720"/>
        <w:rPr>
          <w:rFonts w:asciiTheme="minorHAnsi" w:hAnsiTheme="minorHAnsi" w:cs="Calibri"/>
          <w:b/>
        </w:rPr>
      </w:pPr>
      <w:r w:rsidRPr="008F1AF7">
        <w:rPr>
          <w:rFonts w:asciiTheme="minorHAnsi" w:hAnsiTheme="minorHAnsi" w:cs="Calibri"/>
          <w:b/>
        </w:rPr>
        <w:t>Summary of Liability Insurance Coverage May 2010</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1904"/>
        <w:gridCol w:w="1792"/>
        <w:gridCol w:w="1427"/>
        <w:gridCol w:w="1932"/>
      </w:tblGrid>
      <w:tr w:rsidR="00EA43B2" w:rsidRPr="008F1AF7" w:rsidTr="00EA43B2">
        <w:trPr>
          <w:trHeight w:val="1155"/>
        </w:trPr>
        <w:tc>
          <w:tcPr>
            <w:tcW w:w="2038" w:type="dxa"/>
          </w:tcPr>
          <w:p w:rsidR="00EA43B2" w:rsidRPr="008F1AF7" w:rsidRDefault="00EA43B2" w:rsidP="004E1B7A">
            <w:pPr>
              <w:rPr>
                <w:rFonts w:asciiTheme="minorHAnsi" w:hAnsiTheme="minorHAnsi" w:cs="Calibri"/>
              </w:rPr>
            </w:pPr>
            <w:r w:rsidRPr="008F1AF7">
              <w:rPr>
                <w:rFonts w:asciiTheme="minorHAnsi" w:hAnsiTheme="minorHAnsi" w:cs="Calibri"/>
              </w:rPr>
              <w:t>Type</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 xml:space="preserve">Individual </w:t>
            </w:r>
            <w:proofErr w:type="spellStart"/>
            <w:r w:rsidRPr="008F1AF7">
              <w:rPr>
                <w:rFonts w:asciiTheme="minorHAnsi" w:hAnsiTheme="minorHAnsi" w:cs="Calibri"/>
              </w:rPr>
              <w:t>Occurence</w:t>
            </w:r>
            <w:proofErr w:type="spellEnd"/>
            <w:r w:rsidRPr="008F1AF7">
              <w:rPr>
                <w:rFonts w:asciiTheme="minorHAnsi" w:hAnsiTheme="minorHAnsi" w:cs="Calibri"/>
              </w:rPr>
              <w:t xml:space="preserve"> Limit</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Aggregate Limit</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Carrier</w:t>
            </w:r>
          </w:p>
        </w:tc>
        <w:tc>
          <w:tcPr>
            <w:tcW w:w="1932" w:type="dxa"/>
          </w:tcPr>
          <w:p w:rsidR="00EA43B2" w:rsidRPr="008F1AF7" w:rsidRDefault="00EA43B2" w:rsidP="004E1B7A">
            <w:pPr>
              <w:spacing w:after="240"/>
              <w:jc w:val="both"/>
              <w:rPr>
                <w:rFonts w:asciiTheme="minorHAnsi" w:hAnsiTheme="minorHAnsi" w:cs="Calibri"/>
              </w:rPr>
            </w:pPr>
            <w:r w:rsidRPr="008F1AF7">
              <w:rPr>
                <w:rFonts w:asciiTheme="minorHAnsi" w:hAnsiTheme="minorHAnsi" w:cs="Calibri"/>
              </w:rPr>
              <w:t>Rating</w:t>
            </w:r>
          </w:p>
        </w:tc>
      </w:tr>
      <w:tr w:rsidR="00EA43B2" w:rsidRPr="008F1AF7" w:rsidTr="00EA43B2">
        <w:trPr>
          <w:trHeight w:val="804"/>
        </w:trPr>
        <w:tc>
          <w:tcPr>
            <w:tcW w:w="2038" w:type="dxa"/>
          </w:tcPr>
          <w:p w:rsidR="00EA43B2" w:rsidRPr="008F1AF7" w:rsidRDefault="00EA43B2" w:rsidP="004E1B7A">
            <w:pPr>
              <w:rPr>
                <w:rFonts w:asciiTheme="minorHAnsi" w:hAnsiTheme="minorHAnsi" w:cs="Calibri"/>
              </w:rPr>
            </w:pPr>
            <w:r w:rsidRPr="008F1AF7">
              <w:rPr>
                <w:rFonts w:asciiTheme="minorHAnsi" w:hAnsiTheme="minorHAnsi" w:cs="Calibri"/>
              </w:rPr>
              <w:t>General Liability</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$1,000,000</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$2,000,000</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ABC</w:t>
            </w:r>
          </w:p>
        </w:tc>
        <w:tc>
          <w:tcPr>
            <w:tcW w:w="1932" w:type="dxa"/>
          </w:tcPr>
          <w:p w:rsidR="00EA43B2" w:rsidRPr="008F1AF7" w:rsidRDefault="00EA43B2" w:rsidP="004E1B7A">
            <w:pPr>
              <w:spacing w:after="240"/>
              <w:jc w:val="both"/>
              <w:rPr>
                <w:rFonts w:asciiTheme="minorHAnsi" w:hAnsiTheme="minorHAnsi" w:cs="Calibri"/>
              </w:rPr>
            </w:pPr>
            <w:r w:rsidRPr="008F1AF7">
              <w:rPr>
                <w:rFonts w:asciiTheme="minorHAnsi" w:hAnsiTheme="minorHAnsi" w:cs="Calibri"/>
              </w:rPr>
              <w:t>A (excellent)</w:t>
            </w:r>
          </w:p>
        </w:tc>
      </w:tr>
      <w:tr w:rsidR="00EA43B2" w:rsidRPr="008F1AF7" w:rsidTr="00EA43B2">
        <w:trPr>
          <w:trHeight w:val="683"/>
        </w:trPr>
        <w:tc>
          <w:tcPr>
            <w:tcW w:w="2038"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Workers Compensation</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$100,000</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$500,000</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ABC</w:t>
            </w:r>
          </w:p>
        </w:tc>
        <w:tc>
          <w:tcPr>
            <w:tcW w:w="193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w:t>
            </w:r>
          </w:p>
        </w:tc>
      </w:tr>
      <w:tr w:rsidR="00EA43B2" w:rsidRPr="008F1AF7" w:rsidTr="00EA43B2">
        <w:trPr>
          <w:trHeight w:val="854"/>
        </w:trPr>
        <w:tc>
          <w:tcPr>
            <w:tcW w:w="2038"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Directors &amp; Officers</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$1,000,000</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$2,000,000</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DEF</w:t>
            </w:r>
          </w:p>
        </w:tc>
        <w:tc>
          <w:tcPr>
            <w:tcW w:w="193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 (superior)</w:t>
            </w:r>
          </w:p>
        </w:tc>
      </w:tr>
      <w:tr w:rsidR="00EA43B2" w:rsidRPr="008F1AF7" w:rsidTr="00EA43B2">
        <w:trPr>
          <w:trHeight w:val="854"/>
        </w:trPr>
        <w:tc>
          <w:tcPr>
            <w:tcW w:w="2038"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 xml:space="preserve">Fiduciary Liability </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$1,000,000</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$1,000,000</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DEF</w:t>
            </w:r>
          </w:p>
        </w:tc>
        <w:tc>
          <w:tcPr>
            <w:tcW w:w="193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w:t>
            </w:r>
          </w:p>
        </w:tc>
      </w:tr>
      <w:tr w:rsidR="00EA43B2" w:rsidRPr="008F1AF7" w:rsidTr="00EA43B2">
        <w:trPr>
          <w:trHeight w:val="553"/>
        </w:trPr>
        <w:tc>
          <w:tcPr>
            <w:tcW w:w="2038"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Umbrella Coverage</w:t>
            </w:r>
          </w:p>
        </w:tc>
        <w:tc>
          <w:tcPr>
            <w:tcW w:w="1904"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$2,000,000</w:t>
            </w:r>
          </w:p>
        </w:tc>
        <w:tc>
          <w:tcPr>
            <w:tcW w:w="179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$2,000,000</w:t>
            </w:r>
          </w:p>
        </w:tc>
        <w:tc>
          <w:tcPr>
            <w:tcW w:w="1427"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DEF</w:t>
            </w:r>
          </w:p>
        </w:tc>
        <w:tc>
          <w:tcPr>
            <w:tcW w:w="1932" w:type="dxa"/>
          </w:tcPr>
          <w:p w:rsidR="00EA43B2" w:rsidRPr="008F1AF7" w:rsidRDefault="00EA43B2" w:rsidP="004E1B7A">
            <w:pPr>
              <w:spacing w:after="240"/>
              <w:rPr>
                <w:rFonts w:asciiTheme="minorHAnsi" w:hAnsiTheme="minorHAnsi" w:cs="Calibri"/>
              </w:rPr>
            </w:pPr>
            <w:r w:rsidRPr="008F1AF7">
              <w:rPr>
                <w:rFonts w:asciiTheme="minorHAnsi" w:hAnsiTheme="minorHAnsi" w:cs="Calibri"/>
              </w:rPr>
              <w:t>A+</w:t>
            </w:r>
          </w:p>
        </w:tc>
      </w:tr>
    </w:tbl>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inadequate security of premises and property.</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pStyle w:val="PMBL"/>
        <w:spacing w:before="120"/>
        <w:ind w:left="0" w:firstLine="0"/>
        <w:rPr>
          <w:rFonts w:asciiTheme="minorHAnsi" w:hAnsiTheme="minorHAnsi" w:cs="Calibri"/>
          <w:b/>
          <w:sz w:val="24"/>
          <w:szCs w:val="24"/>
        </w:rPr>
      </w:pPr>
      <w:r w:rsidRPr="008F1AF7">
        <w:rPr>
          <w:rFonts w:asciiTheme="minorHAnsi" w:hAnsiTheme="minorHAnsi" w:cs="Calibri"/>
          <w:sz w:val="24"/>
          <w:szCs w:val="24"/>
        </w:rPr>
        <w:t>We will have procedures for security of cash handling, inventory, payables, payroll, fixed assets, and our building security. In addition, we will have no material losses due to inadequate security.</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numPr>
          <w:ilvl w:val="0"/>
          <w:numId w:val="15"/>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Documented procedures will be reviewed by management and outside experts (auditors) on a periodic and as-needed basis.</w:t>
      </w:r>
    </w:p>
    <w:p w:rsidR="00EA43B2" w:rsidRPr="008F1AF7" w:rsidRDefault="00EA43B2" w:rsidP="008006AB">
      <w:pPr>
        <w:numPr>
          <w:ilvl w:val="0"/>
          <w:numId w:val="15"/>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We will keep written material concerning any breaches of security and will notify outside auditors of changes to be made.</w:t>
      </w:r>
    </w:p>
    <w:p w:rsidR="00EA43B2" w:rsidRPr="008F1AF7" w:rsidRDefault="00EA43B2" w:rsidP="008006AB">
      <w:pPr>
        <w:numPr>
          <w:ilvl w:val="0"/>
          <w:numId w:val="15"/>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Any losses will be documented. Losses greater than $1000 are considered material.</w:t>
      </w: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p w:rsidR="00EA43B2" w:rsidRPr="008F1AF7" w:rsidRDefault="00EA43B2" w:rsidP="008006AB">
      <w:pPr>
        <w:numPr>
          <w:ilvl w:val="0"/>
          <w:numId w:val="16"/>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Summary of procedures (detail available for inspection)</w:t>
      </w:r>
    </w:p>
    <w:tbl>
      <w:tblPr>
        <w:tblW w:w="0" w:type="auto"/>
        <w:tblInd w:w="770" w:type="dxa"/>
        <w:tblLook w:val="04A0" w:firstRow="1" w:lastRow="0" w:firstColumn="1" w:lastColumn="0" w:noHBand="0" w:noVBand="1"/>
      </w:tblPr>
      <w:tblGrid>
        <w:gridCol w:w="1896"/>
        <w:gridCol w:w="2129"/>
        <w:gridCol w:w="1916"/>
        <w:gridCol w:w="1444"/>
      </w:tblGrid>
      <w:tr w:rsidR="00EA43B2" w:rsidRPr="008F1AF7" w:rsidTr="00EA43B2">
        <w:trPr>
          <w:trHeight w:val="1057"/>
        </w:trPr>
        <w:tc>
          <w:tcPr>
            <w:tcW w:w="1896" w:type="dxa"/>
            <w:shd w:val="clear" w:color="auto" w:fill="9EB060"/>
            <w:vAlign w:val="bottom"/>
          </w:tcPr>
          <w:p w:rsidR="00EA43B2" w:rsidRPr="008F1AF7" w:rsidRDefault="00EA43B2" w:rsidP="004E1B7A">
            <w:pPr>
              <w:rPr>
                <w:rFonts w:asciiTheme="minorHAnsi" w:hAnsiTheme="minorHAnsi" w:cs="Calibri"/>
                <w:szCs w:val="24"/>
              </w:rPr>
            </w:pPr>
          </w:p>
        </w:tc>
        <w:tc>
          <w:tcPr>
            <w:tcW w:w="2129"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Proper Documentation</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exist? Y/N</w:t>
            </w:r>
          </w:p>
        </w:tc>
        <w:tc>
          <w:tcPr>
            <w:tcW w:w="1916"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Date of most recent review by outside expert / who?</w:t>
            </w:r>
          </w:p>
        </w:tc>
        <w:tc>
          <w:tcPr>
            <w:tcW w:w="1444"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Log kept? Y/N</w:t>
            </w:r>
          </w:p>
        </w:tc>
      </w:tr>
      <w:tr w:rsidR="00EA43B2" w:rsidRPr="008F1AF7" w:rsidTr="00EA43B2">
        <w:trPr>
          <w:trHeight w:val="800"/>
        </w:trPr>
        <w:tc>
          <w:tcPr>
            <w:tcW w:w="189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Cash handling </w:t>
            </w:r>
          </w:p>
        </w:tc>
        <w:tc>
          <w:tcPr>
            <w:tcW w:w="2129"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tc>
        <w:tc>
          <w:tcPr>
            <w:tcW w:w="191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Auditors</w:t>
            </w:r>
          </w:p>
        </w:tc>
        <w:tc>
          <w:tcPr>
            <w:tcW w:w="1444"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Daily Reports</w:t>
            </w:r>
          </w:p>
        </w:tc>
      </w:tr>
      <w:tr w:rsidR="00EA43B2" w:rsidRPr="008F1AF7" w:rsidTr="00EA43B2">
        <w:trPr>
          <w:trHeight w:val="785"/>
        </w:trPr>
        <w:tc>
          <w:tcPr>
            <w:tcW w:w="189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Inventory </w:t>
            </w:r>
          </w:p>
        </w:tc>
        <w:tc>
          <w:tcPr>
            <w:tcW w:w="2129"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 (outside service)</w:t>
            </w:r>
          </w:p>
        </w:tc>
        <w:tc>
          <w:tcPr>
            <w:tcW w:w="191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Auditors</w:t>
            </w:r>
          </w:p>
        </w:tc>
        <w:tc>
          <w:tcPr>
            <w:tcW w:w="1444"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 Quarterly</w:t>
            </w:r>
          </w:p>
          <w:p w:rsidR="00EA43B2" w:rsidRPr="008F1AF7" w:rsidRDefault="00EA43B2" w:rsidP="004E1B7A">
            <w:pPr>
              <w:rPr>
                <w:rFonts w:asciiTheme="minorHAnsi" w:hAnsiTheme="minorHAnsi" w:cs="Calibri"/>
                <w:szCs w:val="24"/>
              </w:rPr>
            </w:pPr>
          </w:p>
        </w:tc>
      </w:tr>
      <w:tr w:rsidR="00EA43B2" w:rsidRPr="008F1AF7" w:rsidTr="00EA43B2">
        <w:trPr>
          <w:trHeight w:val="528"/>
        </w:trPr>
        <w:tc>
          <w:tcPr>
            <w:tcW w:w="189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Payables</w:t>
            </w:r>
          </w:p>
        </w:tc>
        <w:tc>
          <w:tcPr>
            <w:tcW w:w="2129"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tc>
        <w:tc>
          <w:tcPr>
            <w:tcW w:w="191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Auditors</w:t>
            </w:r>
          </w:p>
        </w:tc>
        <w:tc>
          <w:tcPr>
            <w:tcW w:w="1444"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p w:rsidR="00EA43B2" w:rsidRPr="008F1AF7" w:rsidRDefault="00EA43B2" w:rsidP="004E1B7A">
            <w:pPr>
              <w:rPr>
                <w:rFonts w:asciiTheme="minorHAnsi" w:hAnsiTheme="minorHAnsi" w:cs="Calibri"/>
                <w:szCs w:val="24"/>
              </w:rPr>
            </w:pPr>
          </w:p>
        </w:tc>
      </w:tr>
      <w:tr w:rsidR="00EA43B2" w:rsidRPr="008F1AF7" w:rsidTr="00EA43B2">
        <w:trPr>
          <w:trHeight w:val="512"/>
        </w:trPr>
        <w:tc>
          <w:tcPr>
            <w:tcW w:w="189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Payroll</w:t>
            </w:r>
          </w:p>
        </w:tc>
        <w:tc>
          <w:tcPr>
            <w:tcW w:w="2129"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 (outside service)</w:t>
            </w:r>
          </w:p>
        </w:tc>
        <w:tc>
          <w:tcPr>
            <w:tcW w:w="191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Auditors</w:t>
            </w:r>
          </w:p>
        </w:tc>
        <w:tc>
          <w:tcPr>
            <w:tcW w:w="1444"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tc>
      </w:tr>
      <w:tr w:rsidR="00EA43B2" w:rsidRPr="008F1AF7" w:rsidTr="00EA43B2">
        <w:trPr>
          <w:trHeight w:val="528"/>
        </w:trPr>
        <w:tc>
          <w:tcPr>
            <w:tcW w:w="189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Fixed assets  </w:t>
            </w:r>
          </w:p>
        </w:tc>
        <w:tc>
          <w:tcPr>
            <w:tcW w:w="2129"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tc>
        <w:tc>
          <w:tcPr>
            <w:tcW w:w="191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Auditors</w:t>
            </w:r>
          </w:p>
        </w:tc>
        <w:tc>
          <w:tcPr>
            <w:tcW w:w="1444"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Yes</w:t>
            </w:r>
          </w:p>
        </w:tc>
      </w:tr>
      <w:tr w:rsidR="00EA43B2" w:rsidRPr="008F1AF7" w:rsidTr="00EA43B2">
        <w:trPr>
          <w:trHeight w:val="769"/>
        </w:trPr>
        <w:tc>
          <w:tcPr>
            <w:tcW w:w="189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Building security</w:t>
            </w:r>
          </w:p>
        </w:tc>
        <w:tc>
          <w:tcPr>
            <w:tcW w:w="2129"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Y (weekly security report)</w:t>
            </w:r>
          </w:p>
        </w:tc>
        <w:tc>
          <w:tcPr>
            <w:tcW w:w="191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6/2009</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City Police</w:t>
            </w:r>
          </w:p>
        </w:tc>
        <w:tc>
          <w:tcPr>
            <w:tcW w:w="1444"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Weekly report</w:t>
            </w:r>
          </w:p>
        </w:tc>
      </w:tr>
    </w:tbl>
    <w:p w:rsidR="00EA43B2" w:rsidRPr="008F1AF7" w:rsidRDefault="00EA43B2" w:rsidP="008006AB">
      <w:pPr>
        <w:numPr>
          <w:ilvl w:val="0"/>
          <w:numId w:val="17"/>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In this reporting period there were no “breaches of security” and therefore no reason to notify our auditors.</w:t>
      </w:r>
    </w:p>
    <w:p w:rsidR="00EA43B2" w:rsidRPr="008F1AF7" w:rsidRDefault="00EA43B2" w:rsidP="008006AB">
      <w:pPr>
        <w:numPr>
          <w:ilvl w:val="0"/>
          <w:numId w:val="17"/>
        </w:numPr>
        <w:tabs>
          <w:tab w:val="clear" w:pos="720"/>
          <w:tab w:val="num" w:pos="360"/>
        </w:tabs>
        <w:spacing w:after="0" w:line="240" w:lineRule="auto"/>
        <w:ind w:left="360"/>
        <w:rPr>
          <w:rFonts w:asciiTheme="minorHAnsi" w:hAnsiTheme="minorHAnsi" w:cs="Calibri"/>
          <w:szCs w:val="24"/>
        </w:rPr>
      </w:pPr>
      <w:r w:rsidRPr="008F1AF7">
        <w:rPr>
          <w:rFonts w:asciiTheme="minorHAnsi" w:hAnsiTheme="minorHAnsi" w:cs="Calibri"/>
          <w:szCs w:val="24"/>
        </w:rPr>
        <w:t>No losses above $1,000 to report in this reporting period.</w:t>
      </w: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data, intellectual property, or files to be unprotected from loss, theft or significant damage.</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pStyle w:val="PMBL"/>
        <w:spacing w:before="120"/>
        <w:ind w:left="0" w:firstLine="0"/>
        <w:rPr>
          <w:rFonts w:asciiTheme="minorHAnsi" w:hAnsiTheme="minorHAnsi" w:cs="Calibri"/>
          <w:b/>
          <w:sz w:val="24"/>
          <w:szCs w:val="24"/>
        </w:rPr>
      </w:pPr>
      <w:r w:rsidRPr="008F1AF7">
        <w:rPr>
          <w:rFonts w:asciiTheme="minorHAnsi" w:hAnsiTheme="minorHAnsi" w:cs="Calibri"/>
          <w:iCs/>
          <w:sz w:val="24"/>
          <w:szCs w:val="22"/>
        </w:rPr>
        <w:t>Sensitive co-op information is given adequate protection.</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Paper records will be kept in locked files.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Electronic records will be regularly backed-up.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Access to sensitive co-op information will be determined and restricted by job description.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There will be no reports of failure to protect data.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Precautions will be in place to protect key intellectual property.</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Credit/debit transaction will be PCI (Payment Card Industry) compliant. (</w:t>
      </w:r>
      <w:r w:rsidRPr="008F1AF7">
        <w:rPr>
          <w:rFonts w:asciiTheme="minorHAnsi" w:hAnsiTheme="minorHAnsi" w:cs="Calibri"/>
          <w:b/>
        </w:rPr>
        <w:t>GM Note</w:t>
      </w:r>
      <w:r w:rsidRPr="008F1AF7">
        <w:rPr>
          <w:rFonts w:asciiTheme="minorHAnsi" w:hAnsiTheme="minorHAnsi" w:cs="Calibri"/>
        </w:rPr>
        <w:t>: PCI compliance is a new operational definition.)</w:t>
      </w:r>
    </w:p>
    <w:p w:rsidR="00EA43B2" w:rsidRPr="008F1AF7" w:rsidRDefault="00EA43B2" w:rsidP="00EA43B2">
      <w:pPr>
        <w:rPr>
          <w:rFonts w:asciiTheme="minorHAnsi" w:hAnsiTheme="minorHAnsi" w:cs="Calibri"/>
          <w:b/>
          <w:szCs w:val="24"/>
        </w:rPr>
      </w:pP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Sensitive printed information including employee records and other data are kept in locked filing cabinets.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 xml:space="preserve">Computer data is stored in a server and the server is backed up daily with a weekly back-up copy stored off site. </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Access to sensitive co-op information is determined and restricted by job description. Only Human Resources staff has access to confidential employee records.</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There have been no reported instances of employee files being left unprotected.</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Our name and brand are protected by trademark.  Our font is protected by licensing agreements.</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The Co-op was not PCI compliant in the reporting period.</w:t>
      </w:r>
    </w:p>
    <w:p w:rsidR="00EA43B2" w:rsidRPr="008F1AF7" w:rsidRDefault="00EA43B2" w:rsidP="00EA43B2">
      <w:pPr>
        <w:ind w:left="720"/>
        <w:rPr>
          <w:rFonts w:asciiTheme="minorHAnsi" w:hAnsiTheme="minorHAnsi" w:cs="Calibri"/>
          <w:bCs/>
        </w:rPr>
      </w:pPr>
    </w:p>
    <w:p w:rsidR="00EA43B2" w:rsidRPr="008F1AF7" w:rsidRDefault="00EA43B2" w:rsidP="00EA43B2">
      <w:pPr>
        <w:ind w:hanging="180"/>
        <w:rPr>
          <w:rFonts w:asciiTheme="minorHAnsi" w:hAnsiTheme="minorHAnsi" w:cs="Calibri"/>
          <w:i/>
          <w:iCs/>
          <w:spacing w:val="-3"/>
        </w:rPr>
      </w:pPr>
      <w:r w:rsidRPr="008F1AF7">
        <w:rPr>
          <w:rFonts w:asciiTheme="minorHAnsi" w:hAnsiTheme="minorHAnsi" w:cs="Calibri"/>
          <w:b/>
          <w:bCs/>
        </w:rPr>
        <w:t>Explanation and Plan</w:t>
      </w:r>
      <w:r w:rsidRPr="008F1AF7">
        <w:rPr>
          <w:rFonts w:asciiTheme="minorHAnsi" w:hAnsiTheme="minorHAnsi" w:cs="Calibri"/>
          <w:bCs/>
        </w:rPr>
        <w:t xml:space="preserve"> to come into PCI compliance: </w:t>
      </w:r>
    </w:p>
    <w:p w:rsidR="00EA43B2" w:rsidRPr="008F1AF7" w:rsidRDefault="00EA43B2" w:rsidP="00EA43B2">
      <w:pPr>
        <w:ind w:left="360"/>
        <w:rPr>
          <w:rFonts w:asciiTheme="minorHAnsi" w:hAnsiTheme="minorHAnsi" w:cs="Calibri"/>
        </w:rPr>
      </w:pPr>
      <w:r w:rsidRPr="008F1AF7">
        <w:rPr>
          <w:rFonts w:asciiTheme="minorHAnsi" w:hAnsiTheme="minorHAnsi" w:cs="Calibri"/>
        </w:rPr>
        <w:t>This operational definition wasn’t in the last Asset Protection report. The GM decided to include it in this report to keep the Board informed as to the plan of the Co-op to improve protection of credit/debit data.</w:t>
      </w:r>
    </w:p>
    <w:p w:rsidR="00EA43B2" w:rsidRPr="008F1AF7" w:rsidRDefault="00EA43B2" w:rsidP="00EA43B2">
      <w:pPr>
        <w:ind w:left="360"/>
        <w:rPr>
          <w:rFonts w:asciiTheme="minorHAnsi" w:hAnsiTheme="minorHAnsi" w:cs="Calibri"/>
        </w:rPr>
      </w:pPr>
      <w:r w:rsidRPr="008F1AF7">
        <w:rPr>
          <w:rFonts w:asciiTheme="minorHAnsi" w:hAnsiTheme="minorHAnsi" w:cs="Calibri"/>
        </w:rPr>
        <w:t>In order to be in a position to come into compliance, the Co-op recently invested in substantial hardware and software modifications. These were necessary to conform to the Payment Card Industry (PCI) Data Security Standards (DSS</w:t>
      </w:r>
      <w:r w:rsidRPr="008F1AF7">
        <w:rPr>
          <w:rFonts w:asciiTheme="minorHAnsi" w:hAnsiTheme="minorHAnsi" w:cs="Calibri"/>
          <w:iCs/>
          <w:spacing w:val="-3"/>
        </w:rPr>
        <w:t xml:space="preserve">). </w:t>
      </w:r>
      <w:r w:rsidRPr="008F1AF7">
        <w:rPr>
          <w:rFonts w:asciiTheme="minorHAnsi" w:hAnsiTheme="minorHAnsi" w:cs="Calibri"/>
        </w:rPr>
        <w:t>These voluntary standards are designed for use by merchants and service providers to enhance payment account data security. (A survey of selected national co-ops indicated zero PCI compliance.)</w:t>
      </w:r>
    </w:p>
    <w:p w:rsidR="00EA43B2" w:rsidRPr="008F1AF7" w:rsidRDefault="00EA43B2" w:rsidP="00EA43B2">
      <w:pPr>
        <w:ind w:left="360"/>
        <w:rPr>
          <w:rFonts w:asciiTheme="minorHAnsi" w:hAnsiTheme="minorHAnsi" w:cs="Calibri"/>
        </w:rPr>
      </w:pPr>
      <w:r w:rsidRPr="008F1AF7">
        <w:rPr>
          <w:rFonts w:asciiTheme="minorHAnsi" w:hAnsiTheme="minorHAnsi" w:cs="Calibri"/>
        </w:rPr>
        <w:t xml:space="preserve">We anticipate that the Co-op will be PCI compliant by </w:t>
      </w:r>
      <w:r w:rsidRPr="008F1AF7">
        <w:rPr>
          <w:rFonts w:asciiTheme="minorHAnsi" w:hAnsiTheme="minorHAnsi" w:cs="Calibri"/>
          <w:i/>
        </w:rPr>
        <w:t>[date]</w:t>
      </w:r>
      <w:r w:rsidRPr="008F1AF7">
        <w:rPr>
          <w:rFonts w:asciiTheme="minorHAnsi" w:hAnsiTheme="minorHAnsi" w:cs="Calibri"/>
        </w:rPr>
        <w:t xml:space="preserve">. This will be a major step forward in asset protection. The hardware and software improvements will make possible that we never need to store an individual’s </w:t>
      </w:r>
      <w:r w:rsidRPr="008F1AF7">
        <w:rPr>
          <w:rFonts w:asciiTheme="minorHAnsi" w:hAnsiTheme="minorHAnsi" w:cs="Calibri"/>
          <w:iCs/>
          <w:spacing w:val="-3"/>
        </w:rPr>
        <w:t>credit/debit cardholder data on site.</w:t>
      </w:r>
    </w:p>
    <w:p w:rsidR="00EA43B2" w:rsidRPr="008F1AF7" w:rsidRDefault="00EA43B2" w:rsidP="00EA43B2">
      <w:pPr>
        <w:spacing w:after="120"/>
        <w:rPr>
          <w:rFonts w:asciiTheme="minorHAnsi" w:hAnsiTheme="minorHAnsi" w:cs="Calibri"/>
        </w:rPr>
      </w:pPr>
      <w:r w:rsidRPr="008F1AF7">
        <w:rPr>
          <w:rFonts w:asciiTheme="minorHAnsi" w:hAnsiTheme="minorHAnsi" w:cs="Calibri"/>
        </w:rPr>
        <w:br w:type="page"/>
      </w:r>
    </w:p>
    <w:p w:rsidR="00EA43B2" w:rsidRPr="00212967" w:rsidRDefault="00EA43B2" w:rsidP="00212967">
      <w:pPr>
        <w:numPr>
          <w:ilvl w:val="1"/>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improper usage of members’ and customers’ personal information.</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No member or customer should ever worry that their personal information is collected unnecessarily or is used improperly. This is an integral part of maintaining a trusting relationship with our members and customers.</w:t>
      </w:r>
    </w:p>
    <w:p w:rsidR="00EA43B2" w:rsidRPr="008F1AF7" w:rsidRDefault="00EA43B2" w:rsidP="00EA43B2">
      <w:pPr>
        <w:pStyle w:val="PMBL"/>
        <w:spacing w:before="120"/>
        <w:ind w:left="0"/>
        <w:rPr>
          <w:rFonts w:asciiTheme="minorHAnsi" w:hAnsiTheme="minorHAnsi" w:cs="Calibri"/>
          <w:b/>
          <w:sz w:val="24"/>
          <w:szCs w:val="24"/>
        </w:rPr>
      </w:pP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The Co-op has in place clear guidelines for what information we collect from members and customers, who has access to the information, and proper usage of the information.</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No member or customer will submit a valid complaint regarding the use of their personal information.</w:t>
      </w:r>
    </w:p>
    <w:p w:rsidR="00EA43B2" w:rsidRPr="008F1AF7" w:rsidRDefault="00EA43B2" w:rsidP="008006AB">
      <w:pPr>
        <w:widowControl w:val="0"/>
        <w:numPr>
          <w:ilvl w:val="0"/>
          <w:numId w:val="9"/>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All complaints (valid or not) and any infractions of this policy will be investigated and reported to the board.</w:t>
      </w:r>
    </w:p>
    <w:p w:rsidR="00EA43B2" w:rsidRPr="008F1AF7" w:rsidRDefault="00EA43B2" w:rsidP="00EA43B2">
      <w:pPr>
        <w:rPr>
          <w:rFonts w:asciiTheme="minorHAnsi" w:hAnsiTheme="minorHAnsi" w:cs="Calibri"/>
          <w:b/>
          <w:szCs w:val="24"/>
        </w:rPr>
      </w:pP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p w:rsidR="00EA43B2" w:rsidRPr="008F1AF7" w:rsidRDefault="00EA43B2"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Our operations procedure manual (available upon request) defines the limits for collecting and using personal information.</w:t>
      </w:r>
    </w:p>
    <w:p w:rsidR="00EA43B2" w:rsidRPr="008F1AF7" w:rsidRDefault="00EA43B2"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No complaints (valid or otherwise) were received during this reporting period.</w:t>
      </w:r>
    </w:p>
    <w:p w:rsidR="00EA43B2" w:rsidRPr="008F1AF7" w:rsidRDefault="00EA43B2" w:rsidP="008006AB">
      <w:pPr>
        <w:widowControl w:val="0"/>
        <w:numPr>
          <w:ilvl w:val="0"/>
          <w:numId w:val="10"/>
        </w:numPr>
        <w:tabs>
          <w:tab w:val="clear" w:pos="720"/>
          <w:tab w:val="num" w:pos="360"/>
        </w:tabs>
        <w:autoSpaceDE w:val="0"/>
        <w:autoSpaceDN w:val="0"/>
        <w:spacing w:after="0" w:line="240" w:lineRule="auto"/>
        <w:ind w:left="360"/>
        <w:rPr>
          <w:rFonts w:asciiTheme="minorHAnsi" w:hAnsiTheme="minorHAnsi" w:cs="Calibri"/>
          <w:szCs w:val="24"/>
        </w:rPr>
      </w:pPr>
      <w:r w:rsidRPr="008F1AF7">
        <w:rPr>
          <w:rFonts w:asciiTheme="minorHAnsi" w:hAnsiTheme="minorHAnsi" w:cs="Calibri"/>
          <w:szCs w:val="24"/>
        </w:rPr>
        <w:t>No complaints received, so nothing to report to the board.</w:t>
      </w:r>
    </w:p>
    <w:p w:rsidR="00EA43B2" w:rsidRPr="008F1AF7" w:rsidRDefault="00EA43B2" w:rsidP="00EA43B2">
      <w:pPr>
        <w:ind w:left="360"/>
        <w:rPr>
          <w:rFonts w:asciiTheme="minorHAnsi" w:hAnsiTheme="minorHAnsi" w:cs="Calibri"/>
          <w:szCs w:val="24"/>
        </w:rPr>
      </w:pPr>
    </w:p>
    <w:p w:rsidR="00EA43B2" w:rsidRPr="008F1AF7" w:rsidRDefault="00EA43B2" w:rsidP="00EA43B2">
      <w:pPr>
        <w:spacing w:after="120"/>
        <w:ind w:left="720"/>
        <w:rPr>
          <w:rFonts w:asciiTheme="minorHAnsi" w:hAnsiTheme="minorHAnsi" w:cs="Calibri"/>
        </w:rPr>
      </w:pPr>
      <w:r w:rsidRPr="008F1AF7">
        <w:rPr>
          <w:rFonts w:asciiTheme="minorHAnsi" w:hAnsiTheme="minorHAnsi" w:cs="Calibri"/>
        </w:rPr>
        <w:br w:type="page"/>
      </w: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uncontrolled purchasing or purchasing subject to conflicts of interest.</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rPr>
          <w:rFonts w:asciiTheme="minorHAnsi" w:hAnsiTheme="minorHAnsi" w:cs="Calibri"/>
        </w:rPr>
      </w:pPr>
      <w:r w:rsidRPr="008F1AF7">
        <w:rPr>
          <w:rFonts w:asciiTheme="minorHAnsi" w:hAnsiTheme="minorHAnsi" w:cs="Calibri"/>
        </w:rPr>
        <w:t xml:space="preserve">Coop assets are protected via a complete set of purchasing controls for all aspects of purchasing, including products for sale, supplies and capital items. </w:t>
      </w:r>
    </w:p>
    <w:p w:rsidR="00EA43B2" w:rsidRPr="008F1AF7" w:rsidRDefault="00EA43B2" w:rsidP="00EA43B2">
      <w:pPr>
        <w:pStyle w:val="PMBL"/>
        <w:spacing w:before="120"/>
        <w:ind w:left="0"/>
        <w:rPr>
          <w:rFonts w:asciiTheme="minorHAnsi" w:hAnsiTheme="minorHAnsi" w:cs="Calibri"/>
          <w:b/>
          <w:sz w:val="24"/>
          <w:szCs w:val="24"/>
        </w:rPr>
      </w:pP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numPr>
          <w:ilvl w:val="0"/>
          <w:numId w:val="18"/>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The Co-op will have operating policies in place that define our purchasing procedures and controls.</w:t>
      </w:r>
    </w:p>
    <w:p w:rsidR="00EA43B2" w:rsidRPr="008F1AF7" w:rsidRDefault="00EA43B2" w:rsidP="008006AB">
      <w:pPr>
        <w:numPr>
          <w:ilvl w:val="0"/>
          <w:numId w:val="18"/>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The auditor’s notes or management letter included in the annual independent auditors report will contain no significant criticism regarding receipt, processing or disbursement of funds.</w:t>
      </w:r>
    </w:p>
    <w:p w:rsidR="00EA43B2" w:rsidRPr="008F1AF7" w:rsidRDefault="00EA43B2" w:rsidP="008006AB">
      <w:pPr>
        <w:numPr>
          <w:ilvl w:val="0"/>
          <w:numId w:val="18"/>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No material violations have occurred. Material violations are those that, according to existing procedure, require an employee be placed on probation or terminated due to the violation, or are included in the annual audit report.</w:t>
      </w:r>
    </w:p>
    <w:p w:rsidR="00EA43B2" w:rsidRPr="008F1AF7" w:rsidRDefault="00EA43B2" w:rsidP="00EA43B2">
      <w:pPr>
        <w:rPr>
          <w:rFonts w:asciiTheme="minorHAnsi" w:hAnsiTheme="minorHAnsi" w:cs="Calibri"/>
          <w:b/>
          <w:szCs w:val="24"/>
        </w:rPr>
      </w:pP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p w:rsidR="00EA43B2" w:rsidRPr="008F1AF7" w:rsidRDefault="00EA43B2" w:rsidP="008006AB">
      <w:pPr>
        <w:numPr>
          <w:ilvl w:val="0"/>
          <w:numId w:val="19"/>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The Coop’s Operating Policies (available for inspection on request) limit the purchase of supplies and capital items according to employee’s position and address conflicts of interest and other possible improprieties.</w:t>
      </w:r>
    </w:p>
    <w:p w:rsidR="00EA43B2" w:rsidRPr="008F1AF7" w:rsidRDefault="00EA43B2" w:rsidP="008006AB">
      <w:pPr>
        <w:numPr>
          <w:ilvl w:val="0"/>
          <w:numId w:val="19"/>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bCs/>
        </w:rPr>
        <w:t>The 2009 audit by [</w:t>
      </w:r>
      <w:r w:rsidRPr="008F1AF7">
        <w:rPr>
          <w:rFonts w:asciiTheme="minorHAnsi" w:hAnsiTheme="minorHAnsi" w:cs="Calibri"/>
          <w:bCs/>
          <w:i/>
        </w:rPr>
        <w:t>company name</w:t>
      </w:r>
      <w:r w:rsidRPr="008F1AF7">
        <w:rPr>
          <w:rFonts w:asciiTheme="minorHAnsi" w:hAnsiTheme="minorHAnsi" w:cs="Calibri"/>
          <w:bCs/>
        </w:rPr>
        <w:t>] noted no procedural deficiencies in the audit report or management letter.</w:t>
      </w:r>
    </w:p>
    <w:p w:rsidR="00EA43B2" w:rsidRPr="008F1AF7" w:rsidRDefault="00EA43B2" w:rsidP="008006AB">
      <w:pPr>
        <w:numPr>
          <w:ilvl w:val="0"/>
          <w:numId w:val="19"/>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No material violations to report. Auditor’s notes FY2009 include no material violations.</w:t>
      </w:r>
    </w:p>
    <w:p w:rsidR="00EA43B2" w:rsidRPr="008F1AF7" w:rsidRDefault="00EA43B2" w:rsidP="00EA43B2">
      <w:pPr>
        <w:spacing w:after="120"/>
        <w:rPr>
          <w:rFonts w:asciiTheme="minorHAnsi" w:hAnsiTheme="minorHAnsi" w:cs="Calibri"/>
        </w:rPr>
      </w:pPr>
      <w:r w:rsidRPr="008F1AF7">
        <w:rPr>
          <w:rFonts w:asciiTheme="minorHAnsi" w:hAnsiTheme="minorHAnsi" w:cs="Calibri"/>
        </w:rPr>
        <w:br w:type="page"/>
      </w: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lack of due diligence in contracts.</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 / Operational Definitions:</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Prudent investigation and evaluation will determine risk to the co-op assets when entering into contracts. This investigation and evaluation may include management team, legal counsel, industry experts, co-op peers and consultants and others as necessary.</w:t>
      </w:r>
    </w:p>
    <w:p w:rsidR="00EA43B2" w:rsidRPr="008F1AF7" w:rsidRDefault="00EA43B2" w:rsidP="00EA43B2">
      <w:pPr>
        <w:rPr>
          <w:rFonts w:asciiTheme="minorHAnsi" w:hAnsiTheme="minorHAnsi" w:cs="Calibri"/>
          <w:szCs w:val="24"/>
        </w:rPr>
      </w:pPr>
      <w:r w:rsidRPr="008F1AF7">
        <w:rPr>
          <w:rFonts w:asciiTheme="minorHAnsi" w:hAnsiTheme="minorHAnsi" w:cs="Calibri"/>
          <w:szCs w:val="24"/>
        </w:rPr>
        <w:t>In addition, “due diligence in contracts” requires that the General Manager and other management staff will not sign any long term contracts without review by co-</w:t>
      </w:r>
      <w:proofErr w:type="gramStart"/>
      <w:r w:rsidRPr="008F1AF7">
        <w:rPr>
          <w:rFonts w:asciiTheme="minorHAnsi" w:hAnsiTheme="minorHAnsi" w:cs="Calibri"/>
          <w:szCs w:val="24"/>
        </w:rPr>
        <w:t>op’s  counsel</w:t>
      </w:r>
      <w:proofErr w:type="gramEnd"/>
      <w:r w:rsidRPr="008F1AF7">
        <w:rPr>
          <w:rFonts w:asciiTheme="minorHAnsi" w:hAnsiTheme="minorHAnsi" w:cs="Calibri"/>
          <w:szCs w:val="24"/>
        </w:rPr>
        <w:t xml:space="preserve"> providing input.</w:t>
      </w:r>
    </w:p>
    <w:p w:rsidR="00EA43B2" w:rsidRPr="008F1AF7" w:rsidRDefault="00EA43B2" w:rsidP="00EA43B2">
      <w:pPr>
        <w:pStyle w:val="PMBL"/>
        <w:spacing w:before="120"/>
        <w:ind w:left="0"/>
        <w:rPr>
          <w:rFonts w:asciiTheme="minorHAnsi" w:hAnsiTheme="minorHAnsi" w:cs="Calibri"/>
          <w:b/>
          <w:sz w:val="24"/>
          <w:szCs w:val="24"/>
        </w:rPr>
      </w:pPr>
    </w:p>
    <w:p w:rsidR="00EA43B2" w:rsidRPr="008F1AF7" w:rsidRDefault="00EA43B2" w:rsidP="00EA43B2">
      <w:pPr>
        <w:rPr>
          <w:rFonts w:asciiTheme="minorHAnsi" w:hAnsiTheme="minorHAnsi" w:cs="Calibri"/>
          <w:b/>
          <w:szCs w:val="24"/>
        </w:rPr>
      </w:pPr>
    </w:p>
    <w:p w:rsidR="00EA43B2" w:rsidRPr="008F1AF7" w:rsidRDefault="00EA43B2" w:rsidP="00EA43B2">
      <w:pPr>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 Evidence of due diligence investigating risk to co-op assets is presented on a per contract or acquisition basis. Summary of due diligence. Detail available for inspection.</w:t>
      </w:r>
    </w:p>
    <w:p w:rsidR="00EA43B2" w:rsidRPr="008F1AF7" w:rsidRDefault="00EA43B2" w:rsidP="00EA43B2">
      <w:pPr>
        <w:spacing w:after="120"/>
        <w:ind w:hanging="180"/>
        <w:rPr>
          <w:rFonts w:asciiTheme="minorHAnsi" w:hAnsiTheme="minorHAnsi" w:cs="Calibri"/>
          <w:szCs w:val="24"/>
        </w:rPr>
      </w:pPr>
    </w:p>
    <w:tbl>
      <w:tblPr>
        <w:tblW w:w="10800" w:type="dxa"/>
        <w:tblLayout w:type="fixed"/>
        <w:tblLook w:val="04A0" w:firstRow="1" w:lastRow="0" w:firstColumn="1" w:lastColumn="0" w:noHBand="0" w:noVBand="1"/>
      </w:tblPr>
      <w:tblGrid>
        <w:gridCol w:w="1138"/>
        <w:gridCol w:w="1406"/>
        <w:gridCol w:w="2244"/>
        <w:gridCol w:w="3240"/>
        <w:gridCol w:w="2772"/>
      </w:tblGrid>
      <w:tr w:rsidR="00EA43B2" w:rsidRPr="008F1AF7" w:rsidTr="004E1B7A">
        <w:tc>
          <w:tcPr>
            <w:tcW w:w="1138"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Date</w:t>
            </w:r>
          </w:p>
        </w:tc>
        <w:tc>
          <w:tcPr>
            <w:tcW w:w="1406"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Contract</w:t>
            </w:r>
          </w:p>
        </w:tc>
        <w:tc>
          <w:tcPr>
            <w:tcW w:w="2244"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Summary of Risk</w:t>
            </w:r>
          </w:p>
        </w:tc>
        <w:tc>
          <w:tcPr>
            <w:tcW w:w="3240"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Determination of appropriate level of due diligence by</w:t>
            </w:r>
          </w:p>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(management team, expert, </w:t>
            </w:r>
            <w:proofErr w:type="spellStart"/>
            <w:r w:rsidRPr="008F1AF7">
              <w:rPr>
                <w:rFonts w:asciiTheme="minorHAnsi" w:hAnsiTheme="minorHAnsi" w:cs="Calibri"/>
                <w:szCs w:val="24"/>
              </w:rPr>
              <w:t>etc</w:t>
            </w:r>
            <w:proofErr w:type="spellEnd"/>
            <w:r w:rsidRPr="008F1AF7">
              <w:rPr>
                <w:rFonts w:asciiTheme="minorHAnsi" w:hAnsiTheme="minorHAnsi" w:cs="Calibri"/>
                <w:szCs w:val="24"/>
              </w:rPr>
              <w:t>)</w:t>
            </w:r>
          </w:p>
        </w:tc>
        <w:tc>
          <w:tcPr>
            <w:tcW w:w="2772" w:type="dxa"/>
            <w:shd w:val="clear" w:color="auto" w:fill="9EB060"/>
            <w:vAlign w:val="bottom"/>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Result (entered into contract, </w:t>
            </w:r>
            <w:proofErr w:type="spellStart"/>
            <w:r w:rsidRPr="008F1AF7">
              <w:rPr>
                <w:rFonts w:asciiTheme="minorHAnsi" w:hAnsiTheme="minorHAnsi" w:cs="Calibri"/>
                <w:szCs w:val="24"/>
              </w:rPr>
              <w:t>etc</w:t>
            </w:r>
            <w:proofErr w:type="spellEnd"/>
            <w:r w:rsidRPr="008F1AF7">
              <w:rPr>
                <w:rFonts w:asciiTheme="minorHAnsi" w:hAnsiTheme="minorHAnsi" w:cs="Calibri"/>
                <w:szCs w:val="24"/>
              </w:rPr>
              <w:t>)</w:t>
            </w:r>
          </w:p>
        </w:tc>
      </w:tr>
      <w:tr w:rsidR="00EA43B2" w:rsidRPr="008F1AF7" w:rsidTr="004E1B7A">
        <w:tc>
          <w:tcPr>
            <w:tcW w:w="1138"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10/2009</w:t>
            </w:r>
          </w:p>
        </w:tc>
        <w:tc>
          <w:tcPr>
            <w:tcW w:w="1406"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Lease For xxx site for new CSA project</w:t>
            </w:r>
          </w:p>
        </w:tc>
        <w:tc>
          <w:tcPr>
            <w:tcW w:w="2244"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Risk is minimal for this new venture. One year lease is all that was possible with the City. Could pull the lease after one year before we recoup our investment in time and material. </w:t>
            </w:r>
          </w:p>
        </w:tc>
        <w:tc>
          <w:tcPr>
            <w:tcW w:w="3240" w:type="dxa"/>
          </w:tcPr>
          <w:p w:rsidR="00EA43B2" w:rsidRPr="008F1AF7" w:rsidRDefault="00EA43B2" w:rsidP="004E1B7A">
            <w:pPr>
              <w:rPr>
                <w:rFonts w:asciiTheme="minorHAnsi" w:hAnsiTheme="minorHAnsi" w:cs="Calibri"/>
                <w:i/>
                <w:szCs w:val="24"/>
              </w:rPr>
            </w:pPr>
            <w:r w:rsidRPr="008F1AF7">
              <w:rPr>
                <w:rFonts w:asciiTheme="minorHAnsi" w:hAnsiTheme="minorHAnsi" w:cs="Calibri"/>
                <w:szCs w:val="24"/>
              </w:rPr>
              <w:t xml:space="preserve">Have reviewed with counsel, </w:t>
            </w:r>
            <w:r w:rsidRPr="008F1AF7">
              <w:rPr>
                <w:rFonts w:asciiTheme="minorHAnsi" w:hAnsiTheme="minorHAnsi" w:cs="Calibri"/>
                <w:i/>
                <w:szCs w:val="24"/>
              </w:rPr>
              <w:t>[name].</w:t>
            </w:r>
          </w:p>
          <w:p w:rsidR="00EA43B2" w:rsidRPr="008F1AF7" w:rsidRDefault="00EA43B2" w:rsidP="004E1B7A">
            <w:pPr>
              <w:rPr>
                <w:rFonts w:asciiTheme="minorHAnsi" w:hAnsiTheme="minorHAnsi" w:cs="Calibri"/>
                <w:szCs w:val="24"/>
              </w:rPr>
            </w:pPr>
            <w:r w:rsidRPr="008F1AF7">
              <w:rPr>
                <w:rFonts w:asciiTheme="minorHAnsi" w:hAnsiTheme="minorHAnsi" w:cs="Calibri"/>
                <w:i/>
                <w:szCs w:val="24"/>
              </w:rPr>
              <w:t>[Name]</w:t>
            </w:r>
            <w:r w:rsidRPr="008F1AF7">
              <w:rPr>
                <w:rFonts w:asciiTheme="minorHAnsi" w:hAnsiTheme="minorHAnsi" w:cs="Calibri"/>
                <w:szCs w:val="24"/>
              </w:rPr>
              <w:t xml:space="preserve"> negotiated the contract with xxx directly on our behalf.</w:t>
            </w:r>
          </w:p>
        </w:tc>
        <w:tc>
          <w:tcPr>
            <w:tcW w:w="2772" w:type="dxa"/>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Will be signed by July 15th or earlier. CSA is started with 50 shares sold ($35,000+).   Expect to increase that to over 100 shares in the third year.</w:t>
            </w:r>
          </w:p>
        </w:tc>
      </w:tr>
      <w:tr w:rsidR="00EA43B2" w:rsidRPr="008F1AF7" w:rsidTr="004E1B7A">
        <w:tc>
          <w:tcPr>
            <w:tcW w:w="1138"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8/12/09</w:t>
            </w:r>
          </w:p>
        </w:tc>
        <w:tc>
          <w:tcPr>
            <w:tcW w:w="1406"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Purchase of xxx site </w:t>
            </w:r>
          </w:p>
        </w:tc>
        <w:tc>
          <w:tcPr>
            <w:tcW w:w="2244"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High Risk and investment of time and money by co-op. </w:t>
            </w:r>
          </w:p>
        </w:tc>
        <w:tc>
          <w:tcPr>
            <w:tcW w:w="3240"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 xml:space="preserve">Reviewed with Finance Manager, Co-op Board, lawyers </w:t>
            </w:r>
            <w:r w:rsidRPr="008F1AF7">
              <w:rPr>
                <w:rFonts w:asciiTheme="minorHAnsi" w:hAnsiTheme="minorHAnsi" w:cs="Calibri"/>
                <w:i/>
                <w:szCs w:val="24"/>
              </w:rPr>
              <w:t>[name]</w:t>
            </w:r>
            <w:r w:rsidRPr="008F1AF7">
              <w:rPr>
                <w:rFonts w:asciiTheme="minorHAnsi" w:hAnsiTheme="minorHAnsi" w:cs="Calibri"/>
                <w:szCs w:val="24"/>
              </w:rPr>
              <w:t xml:space="preserve"> and </w:t>
            </w:r>
            <w:r w:rsidRPr="008F1AF7">
              <w:rPr>
                <w:rFonts w:asciiTheme="minorHAnsi" w:hAnsiTheme="minorHAnsi" w:cs="Calibri"/>
                <w:i/>
                <w:szCs w:val="24"/>
              </w:rPr>
              <w:t>[name]</w:t>
            </w:r>
            <w:r w:rsidRPr="008F1AF7">
              <w:rPr>
                <w:rFonts w:asciiTheme="minorHAnsi" w:hAnsiTheme="minorHAnsi" w:cs="Calibri"/>
                <w:szCs w:val="24"/>
              </w:rPr>
              <w:t xml:space="preserve">.  Outside consultant assistance from the NCGA: C.E. Pugh and Debbie Suassuna (market study review and update). Real estate legal work handled by outside counsel, </w:t>
            </w:r>
            <w:r w:rsidRPr="008F1AF7">
              <w:rPr>
                <w:rFonts w:asciiTheme="minorHAnsi" w:hAnsiTheme="minorHAnsi" w:cs="Calibri"/>
                <w:i/>
                <w:szCs w:val="24"/>
              </w:rPr>
              <w:t>[name].</w:t>
            </w:r>
            <w:r w:rsidRPr="008F1AF7">
              <w:rPr>
                <w:rFonts w:asciiTheme="minorHAnsi" w:hAnsiTheme="minorHAnsi" w:cs="Calibri"/>
                <w:szCs w:val="24"/>
              </w:rPr>
              <w:t xml:space="preserve"> Also had full engineering and architectural review completed before purchasing.  </w:t>
            </w:r>
          </w:p>
        </w:tc>
        <w:tc>
          <w:tcPr>
            <w:tcW w:w="2772" w:type="dxa"/>
            <w:shd w:val="clear" w:color="auto" w:fill="DCD1E9"/>
          </w:tcPr>
          <w:p w:rsidR="00EA43B2" w:rsidRPr="008F1AF7" w:rsidRDefault="00EA43B2" w:rsidP="004E1B7A">
            <w:pPr>
              <w:rPr>
                <w:rFonts w:asciiTheme="minorHAnsi" w:hAnsiTheme="minorHAnsi" w:cs="Calibri"/>
                <w:szCs w:val="24"/>
              </w:rPr>
            </w:pPr>
            <w:r w:rsidRPr="008F1AF7">
              <w:rPr>
                <w:rFonts w:asciiTheme="minorHAnsi" w:hAnsiTheme="minorHAnsi" w:cs="Calibri"/>
                <w:szCs w:val="24"/>
              </w:rPr>
              <w:t>Purchased property, 8/12/09. See my separate expansion update report for ongoing details.</w:t>
            </w:r>
          </w:p>
        </w:tc>
      </w:tr>
    </w:tbl>
    <w:p w:rsidR="00EA43B2" w:rsidRPr="008F1AF7" w:rsidRDefault="00EA43B2" w:rsidP="00EA43B2">
      <w:pPr>
        <w:spacing w:after="120"/>
        <w:rPr>
          <w:rFonts w:asciiTheme="minorHAnsi" w:hAnsiTheme="minorHAnsi" w:cs="Calibri"/>
        </w:rPr>
      </w:pPr>
    </w:p>
    <w:p w:rsidR="00EA43B2" w:rsidRPr="00212967" w:rsidRDefault="00EA43B2" w:rsidP="00212967">
      <w:pPr>
        <w:numPr>
          <w:ilvl w:val="0"/>
          <w:numId w:val="11"/>
        </w:numPr>
        <w:shd w:val="clear" w:color="auto" w:fill="C2D69B" w:themeFill="accent3" w:themeFillTint="99"/>
        <w:spacing w:after="120" w:line="240" w:lineRule="auto"/>
        <w:rPr>
          <w:rFonts w:asciiTheme="minorHAnsi" w:hAnsiTheme="minorHAnsi" w:cs="Calibri"/>
        </w:rPr>
      </w:pPr>
      <w:r w:rsidRPr="00212967">
        <w:rPr>
          <w:rFonts w:asciiTheme="minorHAnsi" w:hAnsiTheme="minorHAnsi" w:cs="Calibri"/>
        </w:rPr>
        <w:lastRenderedPageBreak/>
        <w:t>Allow damage to the Cooperative’s public image.</w:t>
      </w:r>
    </w:p>
    <w:p w:rsidR="00EA43B2" w:rsidRPr="008F1AF7" w:rsidRDefault="00EA43B2" w:rsidP="00EA43B2">
      <w:pPr>
        <w:pStyle w:val="PMBL"/>
        <w:spacing w:before="120"/>
        <w:ind w:left="0" w:hanging="180"/>
        <w:rPr>
          <w:rFonts w:asciiTheme="minorHAnsi" w:hAnsiTheme="minorHAnsi" w:cs="Calibri"/>
          <w:b/>
          <w:sz w:val="24"/>
          <w:szCs w:val="24"/>
        </w:rPr>
      </w:pPr>
      <w:r w:rsidRPr="008F1AF7">
        <w:rPr>
          <w:rFonts w:asciiTheme="minorHAnsi" w:hAnsiTheme="minorHAnsi" w:cs="Calibri"/>
          <w:b/>
          <w:sz w:val="24"/>
          <w:szCs w:val="24"/>
        </w:rPr>
        <w:t>Interpretation:</w:t>
      </w:r>
    </w:p>
    <w:p w:rsidR="00EA43B2" w:rsidRPr="008F1AF7" w:rsidRDefault="00EA43B2" w:rsidP="00EA43B2">
      <w:pPr>
        <w:pStyle w:val="PMBL"/>
        <w:spacing w:before="120"/>
        <w:ind w:left="0" w:firstLine="0"/>
        <w:rPr>
          <w:rFonts w:asciiTheme="minorHAnsi" w:hAnsiTheme="minorHAnsi" w:cs="Calibri"/>
          <w:b/>
          <w:sz w:val="24"/>
          <w:szCs w:val="24"/>
        </w:rPr>
      </w:pPr>
      <w:r w:rsidRPr="008F1AF7">
        <w:rPr>
          <w:rFonts w:asciiTheme="minorHAnsi" w:hAnsiTheme="minorHAnsi" w:cs="Calibri"/>
          <w:sz w:val="24"/>
          <w:szCs w:val="22"/>
        </w:rPr>
        <w:t>The co-op will maintain its position as a trusted agent for members and the public. Evidence of this trust will be maintenance of our member and customer base. Also, because negative publicity could lead to decreased trust, there should be an absence of negative publicity in local media or other public arenas.</w:t>
      </w:r>
    </w:p>
    <w:p w:rsidR="00EA43B2" w:rsidRPr="008F1AF7" w:rsidRDefault="00EA43B2" w:rsidP="00EA43B2">
      <w:pPr>
        <w:ind w:hanging="180"/>
        <w:rPr>
          <w:rFonts w:asciiTheme="minorHAnsi" w:hAnsiTheme="minorHAnsi" w:cs="Calibri"/>
          <w:b/>
          <w:szCs w:val="24"/>
        </w:rPr>
      </w:pPr>
      <w:r w:rsidRPr="008F1AF7">
        <w:rPr>
          <w:rFonts w:asciiTheme="minorHAnsi" w:hAnsiTheme="minorHAnsi" w:cs="Calibri"/>
          <w:b/>
          <w:szCs w:val="24"/>
        </w:rPr>
        <w:t>Operational Definitions:</w:t>
      </w:r>
    </w:p>
    <w:p w:rsidR="00EA43B2" w:rsidRPr="008F1AF7" w:rsidRDefault="00EA43B2" w:rsidP="008006AB">
      <w:pPr>
        <w:widowControl w:val="0"/>
        <w:numPr>
          <w:ilvl w:val="0"/>
          <w:numId w:val="20"/>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Our number of members will be at least as high as it was at the same time last year.</w:t>
      </w:r>
    </w:p>
    <w:p w:rsidR="00EA43B2" w:rsidRPr="008F1AF7" w:rsidRDefault="00EA43B2" w:rsidP="008006AB">
      <w:pPr>
        <w:widowControl w:val="0"/>
        <w:numPr>
          <w:ilvl w:val="0"/>
          <w:numId w:val="20"/>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Our total number of customer transactions for the year will be at least as high as it was at the same time last year.</w:t>
      </w:r>
    </w:p>
    <w:p w:rsidR="00EA43B2" w:rsidRPr="008F1AF7" w:rsidRDefault="00EA43B2" w:rsidP="008006AB">
      <w:pPr>
        <w:widowControl w:val="0"/>
        <w:numPr>
          <w:ilvl w:val="0"/>
          <w:numId w:val="20"/>
        </w:numPr>
        <w:tabs>
          <w:tab w:val="clear" w:pos="720"/>
          <w:tab w:val="num" w:pos="360"/>
        </w:tabs>
        <w:autoSpaceDE w:val="0"/>
        <w:autoSpaceDN w:val="0"/>
        <w:spacing w:after="0" w:line="240" w:lineRule="auto"/>
        <w:ind w:left="360"/>
        <w:rPr>
          <w:rFonts w:asciiTheme="minorHAnsi" w:hAnsiTheme="minorHAnsi" w:cs="Calibri"/>
        </w:rPr>
      </w:pPr>
      <w:r w:rsidRPr="008F1AF7">
        <w:rPr>
          <w:rFonts w:asciiTheme="minorHAnsi" w:hAnsiTheme="minorHAnsi" w:cs="Calibri"/>
        </w:rPr>
        <w:t>In the past 12 months, there will be no valid negative stories about our co-op in local news media outlets.</w:t>
      </w:r>
    </w:p>
    <w:p w:rsidR="00EA43B2" w:rsidRPr="008F1AF7" w:rsidRDefault="00EA43B2" w:rsidP="00EA43B2">
      <w:pPr>
        <w:spacing w:after="120"/>
        <w:ind w:hanging="180"/>
        <w:rPr>
          <w:rFonts w:asciiTheme="minorHAnsi" w:hAnsiTheme="minorHAnsi" w:cs="Calibri"/>
          <w:szCs w:val="24"/>
        </w:rPr>
      </w:pPr>
      <w:r w:rsidRPr="008F1AF7">
        <w:rPr>
          <w:rFonts w:asciiTheme="minorHAnsi" w:hAnsiTheme="minorHAnsi" w:cs="Calibri"/>
          <w:b/>
          <w:szCs w:val="24"/>
        </w:rPr>
        <w:t>Data</w:t>
      </w:r>
      <w:r w:rsidRPr="008F1AF7">
        <w:rPr>
          <w:rFonts w:asciiTheme="minorHAnsi" w:hAnsiTheme="minorHAnsi" w:cs="Calibri"/>
          <w:szCs w:val="24"/>
        </w:rPr>
        <w:t>:</w:t>
      </w:r>
    </w:p>
    <w:p w:rsidR="00EA43B2" w:rsidRPr="008F1AF7" w:rsidRDefault="00EA43B2" w:rsidP="008006AB">
      <w:pPr>
        <w:widowControl w:val="0"/>
        <w:numPr>
          <w:ilvl w:val="0"/>
          <w:numId w:val="21"/>
        </w:numPr>
        <w:tabs>
          <w:tab w:val="clear" w:pos="720"/>
          <w:tab w:val="num" w:pos="360"/>
          <w:tab w:val="center" w:pos="5112"/>
        </w:tabs>
        <w:suppressAutoHyphens/>
        <w:spacing w:before="120" w:after="0" w:line="240" w:lineRule="auto"/>
        <w:ind w:left="360"/>
        <w:jc w:val="both"/>
        <w:rPr>
          <w:rFonts w:asciiTheme="minorHAnsi" w:hAnsiTheme="minorHAnsi" w:cs="Calibri"/>
        </w:rPr>
      </w:pPr>
      <w:r w:rsidRPr="008F1AF7">
        <w:rPr>
          <w:rFonts w:asciiTheme="minorHAnsi" w:hAnsiTheme="minorHAnsi" w:cs="Calibri"/>
        </w:rPr>
        <w:t>Membership</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16"/>
        <w:gridCol w:w="1603"/>
        <w:gridCol w:w="1603"/>
      </w:tblGrid>
      <w:tr w:rsidR="00EA43B2" w:rsidRPr="008F1AF7" w:rsidTr="003B32D9">
        <w:tc>
          <w:tcPr>
            <w:tcW w:w="19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 xml:space="preserve">Date </w:t>
            </w:r>
          </w:p>
        </w:tc>
        <w:tc>
          <w:tcPr>
            <w:tcW w:w="1916"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5/31/08</w:t>
            </w:r>
          </w:p>
        </w:tc>
        <w:tc>
          <w:tcPr>
            <w:tcW w:w="1603"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5/31/09</w:t>
            </w:r>
          </w:p>
        </w:tc>
        <w:tc>
          <w:tcPr>
            <w:tcW w:w="1603"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5/31/10</w:t>
            </w:r>
          </w:p>
        </w:tc>
      </w:tr>
      <w:tr w:rsidR="00EA43B2" w:rsidRPr="008F1AF7" w:rsidTr="003B32D9">
        <w:trPr>
          <w:trHeight w:val="287"/>
        </w:trPr>
        <w:tc>
          <w:tcPr>
            <w:tcW w:w="19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 of Members</w:t>
            </w:r>
          </w:p>
        </w:tc>
        <w:tc>
          <w:tcPr>
            <w:tcW w:w="1916"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2478</w:t>
            </w:r>
          </w:p>
        </w:tc>
        <w:tc>
          <w:tcPr>
            <w:tcW w:w="1603"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3070</w:t>
            </w:r>
          </w:p>
        </w:tc>
        <w:tc>
          <w:tcPr>
            <w:tcW w:w="1603"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4602</w:t>
            </w:r>
          </w:p>
        </w:tc>
      </w:tr>
    </w:tbl>
    <w:p w:rsidR="00EA43B2" w:rsidRPr="008F1AF7" w:rsidRDefault="00EA43B2" w:rsidP="008006AB">
      <w:pPr>
        <w:widowControl w:val="0"/>
        <w:numPr>
          <w:ilvl w:val="0"/>
          <w:numId w:val="22"/>
        </w:numPr>
        <w:tabs>
          <w:tab w:val="clear" w:pos="720"/>
          <w:tab w:val="num" w:pos="360"/>
          <w:tab w:val="center" w:pos="5112"/>
        </w:tabs>
        <w:suppressAutoHyphens/>
        <w:spacing w:before="120" w:after="0" w:line="240" w:lineRule="auto"/>
        <w:ind w:left="360"/>
        <w:rPr>
          <w:rFonts w:asciiTheme="minorHAnsi" w:hAnsiTheme="minorHAnsi" w:cs="Calibri"/>
          <w:bCs/>
          <w:spacing w:val="-3"/>
        </w:rPr>
      </w:pPr>
      <w:r w:rsidRPr="008F1AF7">
        <w:rPr>
          <w:rFonts w:asciiTheme="minorHAnsi" w:hAnsiTheme="minorHAnsi" w:cs="Calibri"/>
          <w:bCs/>
          <w:spacing w:val="-3"/>
        </w:rPr>
        <w:t>Total Customer Count</w:t>
      </w:r>
    </w:p>
    <w:tbl>
      <w:tblPr>
        <w:tblW w:w="741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899"/>
        <w:gridCol w:w="1899"/>
        <w:gridCol w:w="1581"/>
      </w:tblGrid>
      <w:tr w:rsidR="00EA43B2" w:rsidRPr="008F1AF7" w:rsidTr="003B32D9">
        <w:tc>
          <w:tcPr>
            <w:tcW w:w="2037"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12 months ending:</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5/31/08</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5/31/09</w:t>
            </w:r>
          </w:p>
        </w:tc>
        <w:tc>
          <w:tcPr>
            <w:tcW w:w="15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5/31/10</w:t>
            </w:r>
          </w:p>
        </w:tc>
      </w:tr>
      <w:tr w:rsidR="00EA43B2" w:rsidRPr="008F1AF7" w:rsidTr="003B32D9">
        <w:tc>
          <w:tcPr>
            <w:tcW w:w="2037"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Customer count</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199,798</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286,561</w:t>
            </w:r>
          </w:p>
        </w:tc>
        <w:tc>
          <w:tcPr>
            <w:tcW w:w="15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365,831</w:t>
            </w:r>
          </w:p>
        </w:tc>
      </w:tr>
    </w:tbl>
    <w:p w:rsidR="00EA43B2" w:rsidRPr="008F1AF7" w:rsidRDefault="00EA43B2" w:rsidP="008006AB">
      <w:pPr>
        <w:widowControl w:val="0"/>
        <w:numPr>
          <w:ilvl w:val="0"/>
          <w:numId w:val="23"/>
        </w:numPr>
        <w:tabs>
          <w:tab w:val="clear" w:pos="720"/>
          <w:tab w:val="num" w:pos="360"/>
          <w:tab w:val="center" w:pos="5112"/>
        </w:tabs>
        <w:suppressAutoHyphens/>
        <w:spacing w:before="120" w:after="0" w:line="240" w:lineRule="auto"/>
        <w:ind w:left="360"/>
        <w:rPr>
          <w:rFonts w:asciiTheme="minorHAnsi" w:hAnsiTheme="minorHAnsi" w:cs="Calibri"/>
          <w:i/>
          <w:iCs/>
        </w:rPr>
      </w:pPr>
      <w:r w:rsidRPr="008F1AF7">
        <w:rPr>
          <w:rFonts w:asciiTheme="minorHAnsi" w:hAnsiTheme="minorHAnsi" w:cs="Calibri"/>
        </w:rPr>
        <w:t>News Stories (A reference file of all stories is available upon request.)</w:t>
      </w:r>
    </w:p>
    <w:p w:rsidR="00EA43B2" w:rsidRPr="008F1AF7" w:rsidRDefault="00EA43B2" w:rsidP="00EA43B2">
      <w:pPr>
        <w:widowControl w:val="0"/>
        <w:tabs>
          <w:tab w:val="center" w:pos="5112"/>
        </w:tabs>
        <w:suppressAutoHyphens/>
        <w:spacing w:before="120"/>
        <w:rPr>
          <w:rFonts w:asciiTheme="minorHAnsi" w:hAnsiTheme="minorHAnsi" w:cs="Calibri"/>
          <w:i/>
          <w:iCs/>
        </w:rPr>
      </w:pPr>
      <w:r w:rsidRPr="008F1AF7">
        <w:rPr>
          <w:rFonts w:asciiTheme="minorHAnsi" w:hAnsiTheme="minorHAnsi" w:cs="Calibri"/>
        </w:rPr>
        <w:tab/>
        <w:t>Note: Compliance is based on this year’s data. Previous years are included FYI only.</w:t>
      </w:r>
    </w:p>
    <w:tbl>
      <w:tblPr>
        <w:tblW w:w="741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899"/>
        <w:gridCol w:w="1899"/>
        <w:gridCol w:w="1581"/>
      </w:tblGrid>
      <w:tr w:rsidR="00EA43B2" w:rsidRPr="008F1AF7" w:rsidTr="003B32D9">
        <w:tc>
          <w:tcPr>
            <w:tcW w:w="2037"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12 months ending:</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5/31/08</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5/31/09</w:t>
            </w:r>
          </w:p>
        </w:tc>
        <w:tc>
          <w:tcPr>
            <w:tcW w:w="15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5/31/10</w:t>
            </w:r>
          </w:p>
        </w:tc>
      </w:tr>
      <w:tr w:rsidR="00EA43B2" w:rsidRPr="008F1AF7" w:rsidTr="003B32D9">
        <w:tc>
          <w:tcPr>
            <w:tcW w:w="2037"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 of stories found</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41</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37</w:t>
            </w:r>
          </w:p>
        </w:tc>
        <w:tc>
          <w:tcPr>
            <w:tcW w:w="15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52</w:t>
            </w:r>
          </w:p>
        </w:tc>
      </w:tr>
      <w:tr w:rsidR="00EA43B2" w:rsidRPr="008F1AF7" w:rsidTr="003B32D9">
        <w:tc>
          <w:tcPr>
            <w:tcW w:w="2037"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 of negative stories</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0</w:t>
            </w:r>
          </w:p>
        </w:tc>
        <w:tc>
          <w:tcPr>
            <w:tcW w:w="1899"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1</w:t>
            </w:r>
          </w:p>
        </w:tc>
        <w:tc>
          <w:tcPr>
            <w:tcW w:w="1581" w:type="dxa"/>
            <w:tcBorders>
              <w:top w:val="single" w:sz="4" w:space="0" w:color="auto"/>
              <w:left w:val="single" w:sz="4" w:space="0" w:color="auto"/>
              <w:bottom w:val="single" w:sz="4" w:space="0" w:color="auto"/>
              <w:right w:val="single" w:sz="4" w:space="0" w:color="auto"/>
            </w:tcBorders>
          </w:tcPr>
          <w:p w:rsidR="00EA43B2" w:rsidRPr="008F1AF7" w:rsidRDefault="00EA43B2" w:rsidP="003B32D9">
            <w:pPr>
              <w:tabs>
                <w:tab w:val="center" w:pos="5112"/>
              </w:tabs>
              <w:suppressAutoHyphens/>
              <w:spacing w:before="120" w:after="0" w:line="240" w:lineRule="auto"/>
              <w:jc w:val="both"/>
              <w:rPr>
                <w:rFonts w:asciiTheme="minorHAnsi" w:eastAsia="Times New Roman" w:hAnsiTheme="minorHAnsi" w:cs="Calibri"/>
                <w:bCs/>
                <w:spacing w:val="-3"/>
                <w:sz w:val="20"/>
              </w:rPr>
            </w:pPr>
            <w:r w:rsidRPr="008F1AF7">
              <w:rPr>
                <w:rFonts w:asciiTheme="minorHAnsi" w:eastAsia="Times New Roman" w:hAnsiTheme="minorHAnsi" w:cs="Calibri"/>
                <w:bCs/>
                <w:spacing w:val="-3"/>
                <w:sz w:val="20"/>
              </w:rPr>
              <w:t>0</w:t>
            </w:r>
          </w:p>
        </w:tc>
      </w:tr>
    </w:tbl>
    <w:p w:rsidR="00EA43B2" w:rsidRPr="008F1AF7" w:rsidRDefault="00EA43B2" w:rsidP="00EA43B2">
      <w:pPr>
        <w:pStyle w:val="PMBL"/>
        <w:spacing w:before="120"/>
        <w:ind w:left="0"/>
        <w:rPr>
          <w:rFonts w:asciiTheme="minorHAnsi" w:hAnsiTheme="minorHAnsi" w:cs="Calibri"/>
          <w:b/>
          <w:sz w:val="24"/>
          <w:szCs w:val="24"/>
        </w:rPr>
      </w:pPr>
    </w:p>
    <w:p w:rsidR="000E090C" w:rsidRPr="008F1AF7" w:rsidRDefault="000E090C">
      <w:pPr>
        <w:rPr>
          <w:rFonts w:asciiTheme="minorHAnsi" w:hAnsiTheme="minorHAnsi" w:cs="Calibri"/>
        </w:rPr>
      </w:pPr>
      <w:r w:rsidRPr="008F1AF7">
        <w:rPr>
          <w:rFonts w:asciiTheme="minorHAnsi" w:hAnsiTheme="minorHAnsi" w:cs="Calibri"/>
        </w:rPr>
        <w:br w:type="page"/>
      </w:r>
    </w:p>
    <w:p w:rsidR="000E090C" w:rsidRPr="008F1AF7" w:rsidRDefault="000E090C" w:rsidP="000E090C">
      <w:pPr>
        <w:pStyle w:val="PolicyHeader"/>
        <w:rPr>
          <w:rFonts w:asciiTheme="minorHAnsi" w:hAnsiTheme="minorHAnsi" w:cs="Calibri"/>
          <w:b/>
          <w:szCs w:val="24"/>
        </w:rPr>
      </w:pPr>
      <w:bookmarkStart w:id="5" w:name="B4"/>
      <w:bookmarkEnd w:id="5"/>
      <w:r w:rsidRPr="008F1AF7">
        <w:rPr>
          <w:rFonts w:asciiTheme="minorHAnsi" w:hAnsiTheme="minorHAnsi" w:cs="Calibri"/>
          <w:b/>
          <w:szCs w:val="24"/>
        </w:rPr>
        <w:lastRenderedPageBreak/>
        <w:t>Sample Monitoring Report, based on CBLD template policy</w:t>
      </w:r>
    </w:p>
    <w:p w:rsidR="000E090C" w:rsidRPr="008F1AF7" w:rsidRDefault="000E090C" w:rsidP="000E090C">
      <w:pPr>
        <w:pStyle w:val="PolicyHeader"/>
        <w:rPr>
          <w:rFonts w:asciiTheme="minorHAnsi" w:hAnsiTheme="minorHAnsi" w:cs="Calibri"/>
          <w:i/>
          <w:szCs w:val="24"/>
        </w:rPr>
      </w:pPr>
      <w:r w:rsidRPr="008F1AF7">
        <w:rPr>
          <w:rFonts w:asciiTheme="minorHAnsi" w:hAnsiTheme="minorHAnsi" w:cs="Calibri"/>
          <w:szCs w:val="24"/>
        </w:rPr>
        <w:t>Monitoring Report, June 16, 2010</w:t>
      </w:r>
    </w:p>
    <w:p w:rsidR="000E090C" w:rsidRPr="008F1AF7" w:rsidRDefault="000E090C" w:rsidP="00660BB8">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B4 – Membership Rights and Responsibilities, Last revised: June 4, 2009</w:t>
      </w:r>
    </w:p>
    <w:p w:rsidR="000E090C" w:rsidRPr="008F1AF7" w:rsidRDefault="000E090C" w:rsidP="000E090C">
      <w:pPr>
        <w:rPr>
          <w:rFonts w:asciiTheme="minorHAnsi" w:hAnsiTheme="minorHAnsi" w:cs="Calibri"/>
          <w:b/>
          <w:szCs w:val="24"/>
        </w:rPr>
      </w:pPr>
      <w:r w:rsidRPr="008F1AF7">
        <w:rPr>
          <w:rFonts w:asciiTheme="minorHAnsi" w:hAnsiTheme="minorHAnsi" w:cs="Calibri"/>
          <w:b/>
          <w:szCs w:val="24"/>
        </w:rPr>
        <w:t>I report compliance with all parts of this policy.</w:t>
      </w:r>
    </w:p>
    <w:p w:rsidR="000E090C" w:rsidRPr="008F1AF7" w:rsidRDefault="000E090C" w:rsidP="000E090C">
      <w:pPr>
        <w:rPr>
          <w:rFonts w:asciiTheme="minorHAnsi" w:hAnsiTheme="minorHAnsi" w:cs="Calibri"/>
          <w:szCs w:val="24"/>
          <w:u w:val="single"/>
        </w:rPr>
      </w:pPr>
      <w:r w:rsidRPr="008F1AF7">
        <w:rPr>
          <w:rFonts w:asciiTheme="minorHAnsi" w:hAnsiTheme="minorHAnsi" w:cs="Calibri"/>
        </w:rPr>
        <w:t xml:space="preserve">Unless indicated otherwise </w:t>
      </w:r>
      <w:r w:rsidRPr="008F1AF7">
        <w:rPr>
          <w:rFonts w:asciiTheme="minorHAnsi" w:hAnsiTheme="minorHAnsi" w:cs="Calibri"/>
          <w:szCs w:val="24"/>
        </w:rPr>
        <w:t>is accurate as of May 31, 2010.</w:t>
      </w:r>
    </w:p>
    <w:p w:rsidR="000E090C" w:rsidRPr="008F1AF7" w:rsidRDefault="000E090C" w:rsidP="000E090C">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0E090C" w:rsidRPr="008F1AF7" w:rsidRDefault="000E090C" w:rsidP="000E090C">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0E090C" w:rsidRPr="008F1AF7" w:rsidRDefault="000E090C" w:rsidP="000E090C">
      <w:pPr>
        <w:rPr>
          <w:rFonts w:asciiTheme="minorHAnsi" w:hAnsiTheme="minorHAnsi" w:cs="Calibri"/>
          <w:szCs w:val="24"/>
        </w:rPr>
      </w:pPr>
      <w:r w:rsidRPr="008F1AF7">
        <w:rPr>
          <w:rFonts w:asciiTheme="minorHAnsi" w:hAnsiTheme="minorHAnsi" w:cs="Calibri"/>
          <w:szCs w:val="24"/>
        </w:rPr>
        <w:t>Attachment: Membership Enrollment Form</w:t>
      </w:r>
    </w:p>
    <w:p w:rsidR="000E090C" w:rsidRPr="00660BB8" w:rsidRDefault="000E090C" w:rsidP="00660BB8">
      <w:pPr>
        <w:pBdr>
          <w:top w:val="single" w:sz="12" w:space="1" w:color="auto"/>
        </w:pBdr>
        <w:shd w:val="clear" w:color="auto" w:fill="D6E3BC" w:themeFill="accent3" w:themeFillTint="66"/>
        <w:spacing w:after="120"/>
        <w:rPr>
          <w:rFonts w:asciiTheme="minorHAnsi" w:hAnsiTheme="minorHAnsi" w:cs="Calibri"/>
        </w:rPr>
      </w:pPr>
      <w:r w:rsidRPr="00660BB8">
        <w:rPr>
          <w:rFonts w:asciiTheme="minorHAnsi" w:hAnsiTheme="minorHAnsi" w:cs="Calibri"/>
        </w:rPr>
        <w:t>The General Manager will not allow members to be uninformed or misinformed of their rights and responsibilities.</w:t>
      </w: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0E090C" w:rsidRPr="008F1AF7" w:rsidRDefault="000E090C" w:rsidP="000E090C">
      <w:pPr>
        <w:spacing w:after="120"/>
        <w:rPr>
          <w:rFonts w:asciiTheme="minorHAnsi" w:hAnsiTheme="minorHAnsi" w:cs="Calibri"/>
          <w:szCs w:val="24"/>
        </w:rPr>
      </w:pPr>
      <w:r w:rsidRPr="008F1AF7">
        <w:rPr>
          <w:rFonts w:asciiTheme="minorHAnsi" w:hAnsiTheme="minorHAnsi" w:cs="Calibri"/>
          <w:szCs w:val="24"/>
        </w:rPr>
        <w:t>As owners of the cooperative, members have certain rights and responsibilities that are spelled out in the co-op’s bylaws and in board policy. These rights and responsibilities include: investing equity, receiving patronage dividends, attending the Annual Meeting, voting in co-op elections and running for the Board. The Board itself is primarily responsible for ensuring that candidates run for the Board. See sub-policies 1 and 2 for further interpretations, definitions and data related to equity and dividends.</w:t>
      </w: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0E090C" w:rsidRPr="008F1AF7" w:rsidRDefault="000E090C" w:rsidP="008006AB">
      <w:pPr>
        <w:numPr>
          <w:ilvl w:val="0"/>
          <w:numId w:val="31"/>
        </w:numPr>
        <w:tabs>
          <w:tab w:val="clear" w:pos="14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Members will be notified of member meetings, referenda and board elections through</w:t>
      </w:r>
    </w:p>
    <w:p w:rsidR="000E090C" w:rsidRPr="008F1AF7" w:rsidRDefault="000E090C" w:rsidP="008006AB">
      <w:pPr>
        <w:numPr>
          <w:ilvl w:val="1"/>
          <w:numId w:val="31"/>
        </w:numPr>
        <w:tabs>
          <w:tab w:val="clear" w:pos="216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Membership Enrollment Form</w:t>
      </w:r>
    </w:p>
    <w:p w:rsidR="000E090C" w:rsidRPr="008F1AF7" w:rsidRDefault="000E090C" w:rsidP="008006AB">
      <w:pPr>
        <w:numPr>
          <w:ilvl w:val="1"/>
          <w:numId w:val="31"/>
        </w:numPr>
        <w:tabs>
          <w:tab w:val="clear" w:pos="216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articles/notices in the co-op newsletter.</w:t>
      </w:r>
    </w:p>
    <w:p w:rsidR="000E090C" w:rsidRPr="008F1AF7" w:rsidRDefault="000E090C" w:rsidP="008006AB">
      <w:pPr>
        <w:numPr>
          <w:ilvl w:val="0"/>
          <w:numId w:val="31"/>
        </w:numPr>
        <w:tabs>
          <w:tab w:val="clear" w:pos="14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As an indicator that members actually know their rights and responsibilities, the number of members participating in elections and attending the Annual Meeting will increase each year.</w:t>
      </w: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br w:type="page"/>
      </w:r>
      <w:r w:rsidRPr="008F1AF7">
        <w:rPr>
          <w:rFonts w:asciiTheme="minorHAnsi" w:hAnsiTheme="minorHAnsi" w:cs="Calibri"/>
          <w:b/>
          <w:szCs w:val="24"/>
        </w:rPr>
        <w:lastRenderedPageBreak/>
        <w:t>Data:</w:t>
      </w:r>
    </w:p>
    <w:p w:rsidR="000E090C" w:rsidRPr="008F1AF7" w:rsidRDefault="000E090C" w:rsidP="000E090C">
      <w:pPr>
        <w:numPr>
          <w:ilvl w:val="0"/>
          <w:numId w:val="1"/>
        </w:numPr>
        <w:tabs>
          <w:tab w:val="clear" w:pos="1800"/>
          <w:tab w:val="num" w:pos="360"/>
        </w:tabs>
        <w:spacing w:after="120" w:line="240" w:lineRule="auto"/>
        <w:ind w:left="360"/>
        <w:rPr>
          <w:rFonts w:asciiTheme="minorHAnsi" w:hAnsiTheme="minorHAnsi" w:cs="Calibri"/>
        </w:rPr>
      </w:pPr>
      <w:r w:rsidRPr="008F1AF7">
        <w:rPr>
          <w:rFonts w:asciiTheme="minorHAnsi" w:hAnsiTheme="minorHAnsi" w:cs="Calibri"/>
        </w:rPr>
        <w:t>Notification:</w:t>
      </w:r>
    </w:p>
    <w:p w:rsidR="000E090C" w:rsidRPr="008F1AF7" w:rsidRDefault="000E090C" w:rsidP="000E090C">
      <w:pPr>
        <w:numPr>
          <w:ilvl w:val="1"/>
          <w:numId w:val="1"/>
        </w:numPr>
        <w:tabs>
          <w:tab w:val="clear" w:pos="2520"/>
          <w:tab w:val="num" w:pos="720"/>
        </w:tabs>
        <w:spacing w:after="120" w:line="240" w:lineRule="auto"/>
        <w:ind w:left="720"/>
        <w:rPr>
          <w:rFonts w:asciiTheme="minorHAnsi" w:hAnsiTheme="minorHAnsi" w:cs="Calibri"/>
        </w:rPr>
      </w:pPr>
      <w:r w:rsidRPr="008F1AF7">
        <w:rPr>
          <w:rFonts w:asciiTheme="minorHAnsi" w:hAnsiTheme="minorHAnsi" w:cs="Calibri"/>
        </w:rPr>
        <w:t xml:space="preserve">See the attached Membership Enrollment Form. </w:t>
      </w:r>
    </w:p>
    <w:p w:rsidR="000E090C" w:rsidRPr="008F1AF7" w:rsidRDefault="000E090C" w:rsidP="000E090C">
      <w:pPr>
        <w:numPr>
          <w:ilvl w:val="1"/>
          <w:numId w:val="1"/>
        </w:numPr>
        <w:tabs>
          <w:tab w:val="clear" w:pos="2520"/>
          <w:tab w:val="num" w:pos="720"/>
        </w:tabs>
        <w:spacing w:after="120" w:line="240" w:lineRule="auto"/>
        <w:ind w:left="720"/>
        <w:rPr>
          <w:rFonts w:asciiTheme="minorHAnsi" w:hAnsiTheme="minorHAnsi" w:cs="Calibri"/>
        </w:rPr>
      </w:pPr>
      <w:r w:rsidRPr="008F1AF7">
        <w:rPr>
          <w:rFonts w:asciiTheme="minorHAnsi" w:hAnsiTheme="minorHAnsi" w:cs="Calibri"/>
        </w:rPr>
        <w:t>Newsletter Articles (Note that some articles/notices contain both topics.)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744"/>
        <w:gridCol w:w="1656"/>
      </w:tblGrid>
      <w:tr w:rsidR="000E090C" w:rsidRPr="008F1AF7" w:rsidTr="003B32D9">
        <w:trPr>
          <w:jc w:val="center"/>
        </w:trPr>
        <w:tc>
          <w:tcPr>
            <w:tcW w:w="1572"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12 month period, ending:</w:t>
            </w:r>
          </w:p>
        </w:tc>
        <w:tc>
          <w:tcPr>
            <w:tcW w:w="1744"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articles/notices in newsletter about member meetings</w:t>
            </w:r>
          </w:p>
        </w:tc>
        <w:tc>
          <w:tcPr>
            <w:tcW w:w="1656"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articles/notices in newsletter about board elections</w:t>
            </w:r>
          </w:p>
        </w:tc>
      </w:tr>
      <w:tr w:rsidR="000E090C" w:rsidRPr="008F1AF7" w:rsidTr="003B32D9">
        <w:trPr>
          <w:jc w:val="center"/>
        </w:trPr>
        <w:tc>
          <w:tcPr>
            <w:tcW w:w="1572"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5/31/10</w:t>
            </w:r>
          </w:p>
        </w:tc>
        <w:tc>
          <w:tcPr>
            <w:tcW w:w="1744"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656" w:type="dxa"/>
          </w:tcPr>
          <w:p w:rsidR="000E090C" w:rsidRPr="008F1AF7" w:rsidRDefault="000E090C" w:rsidP="003B32D9">
            <w:pPr>
              <w:spacing w:after="120" w:line="240" w:lineRule="auto"/>
              <w:rPr>
                <w:rFonts w:asciiTheme="minorHAnsi" w:eastAsia="Times New Roman" w:hAnsiTheme="minorHAnsi" w:cs="Calibri"/>
                <w:sz w:val="20"/>
                <w:szCs w:val="20"/>
              </w:rPr>
            </w:pPr>
          </w:p>
        </w:tc>
      </w:tr>
      <w:tr w:rsidR="000E090C" w:rsidRPr="008F1AF7" w:rsidTr="003B32D9">
        <w:trPr>
          <w:jc w:val="center"/>
        </w:trPr>
        <w:tc>
          <w:tcPr>
            <w:tcW w:w="1572"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5/31/09</w:t>
            </w:r>
          </w:p>
        </w:tc>
        <w:tc>
          <w:tcPr>
            <w:tcW w:w="1744"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656" w:type="dxa"/>
          </w:tcPr>
          <w:p w:rsidR="000E090C" w:rsidRPr="008F1AF7" w:rsidRDefault="000E090C" w:rsidP="003B32D9">
            <w:pPr>
              <w:spacing w:after="120" w:line="240" w:lineRule="auto"/>
              <w:rPr>
                <w:rFonts w:asciiTheme="minorHAnsi" w:eastAsia="Times New Roman" w:hAnsiTheme="minorHAnsi" w:cs="Calibri"/>
                <w:sz w:val="20"/>
                <w:szCs w:val="20"/>
              </w:rPr>
            </w:pPr>
          </w:p>
        </w:tc>
      </w:tr>
      <w:tr w:rsidR="000E090C" w:rsidRPr="008F1AF7" w:rsidTr="003B32D9">
        <w:trPr>
          <w:jc w:val="center"/>
        </w:trPr>
        <w:tc>
          <w:tcPr>
            <w:tcW w:w="1572"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5/31/08</w:t>
            </w:r>
          </w:p>
        </w:tc>
        <w:tc>
          <w:tcPr>
            <w:tcW w:w="1744"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656" w:type="dxa"/>
          </w:tcPr>
          <w:p w:rsidR="000E090C" w:rsidRPr="008F1AF7" w:rsidRDefault="000E090C" w:rsidP="003B32D9">
            <w:pPr>
              <w:spacing w:after="120" w:line="240" w:lineRule="auto"/>
              <w:rPr>
                <w:rFonts w:asciiTheme="minorHAnsi" w:eastAsia="Times New Roman" w:hAnsiTheme="minorHAnsi" w:cs="Calibri"/>
                <w:sz w:val="20"/>
                <w:szCs w:val="20"/>
              </w:rPr>
            </w:pPr>
          </w:p>
        </w:tc>
      </w:tr>
    </w:tbl>
    <w:p w:rsidR="000E090C" w:rsidRPr="008F1AF7" w:rsidRDefault="000E090C" w:rsidP="000E090C">
      <w:pPr>
        <w:spacing w:after="120"/>
        <w:ind w:left="1080"/>
        <w:rPr>
          <w:rFonts w:asciiTheme="minorHAnsi" w:hAnsiTheme="minorHAnsi" w:cs="Calibri"/>
        </w:rPr>
      </w:pPr>
    </w:p>
    <w:p w:rsidR="000E090C" w:rsidRPr="008F1AF7" w:rsidRDefault="000E090C" w:rsidP="000E090C">
      <w:pPr>
        <w:numPr>
          <w:ilvl w:val="0"/>
          <w:numId w:val="1"/>
        </w:numPr>
        <w:tabs>
          <w:tab w:val="clear" w:pos="1800"/>
          <w:tab w:val="num" w:pos="360"/>
        </w:tabs>
        <w:spacing w:after="120" w:line="240" w:lineRule="auto"/>
        <w:ind w:left="360"/>
        <w:rPr>
          <w:rFonts w:asciiTheme="minorHAnsi" w:hAnsiTheme="minorHAnsi" w:cs="Calibri"/>
        </w:rPr>
      </w:pPr>
      <w:r w:rsidRPr="008F1AF7">
        <w:rPr>
          <w:rFonts w:asciiTheme="minorHAnsi" w:hAnsiTheme="minorHAnsi" w:cs="Calibri"/>
        </w:rPr>
        <w:t>Member Participation (Note that compliance is based on the last two columns; information about total membership is presented FYI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555"/>
        <w:gridCol w:w="1555"/>
        <w:gridCol w:w="1555"/>
      </w:tblGrid>
      <w:tr w:rsidR="000E090C" w:rsidRPr="008F1AF7" w:rsidTr="003B32D9">
        <w:trPr>
          <w:jc w:val="center"/>
        </w:trPr>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12 month period, ending:</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members at end of reporting period</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valid ballots cast in board election</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attendees at annual meeting</w:t>
            </w:r>
          </w:p>
        </w:tc>
      </w:tr>
      <w:tr w:rsidR="000E090C" w:rsidRPr="008F1AF7" w:rsidTr="003B32D9">
        <w:trPr>
          <w:jc w:val="center"/>
        </w:trPr>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5/31/10</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r>
      <w:tr w:rsidR="000E090C" w:rsidRPr="008F1AF7" w:rsidTr="003B32D9">
        <w:trPr>
          <w:jc w:val="center"/>
        </w:trPr>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5/31/09</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r>
      <w:tr w:rsidR="000E090C" w:rsidRPr="008F1AF7" w:rsidTr="003B32D9">
        <w:trPr>
          <w:jc w:val="center"/>
        </w:trPr>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5/31/08</w:t>
            </w: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c>
          <w:tcPr>
            <w:tcW w:w="1555" w:type="dxa"/>
          </w:tcPr>
          <w:p w:rsidR="000E090C" w:rsidRPr="008F1AF7" w:rsidRDefault="000E090C" w:rsidP="003B32D9">
            <w:pPr>
              <w:spacing w:after="120" w:line="240" w:lineRule="auto"/>
              <w:rPr>
                <w:rFonts w:asciiTheme="minorHAnsi" w:eastAsia="Times New Roman" w:hAnsiTheme="minorHAnsi" w:cs="Calibri"/>
                <w:sz w:val="20"/>
                <w:szCs w:val="20"/>
              </w:rPr>
            </w:pPr>
          </w:p>
        </w:tc>
      </w:tr>
    </w:tbl>
    <w:p w:rsidR="000E090C" w:rsidRPr="008F1AF7" w:rsidRDefault="000E090C" w:rsidP="000E090C">
      <w:pPr>
        <w:spacing w:after="120"/>
        <w:ind w:left="1080"/>
        <w:rPr>
          <w:rFonts w:asciiTheme="minorHAnsi" w:hAnsiTheme="minorHAnsi" w:cs="Calibri"/>
        </w:rPr>
      </w:pPr>
    </w:p>
    <w:p w:rsidR="000E090C" w:rsidRPr="008F1AF7" w:rsidRDefault="000E090C" w:rsidP="000E090C">
      <w:pPr>
        <w:spacing w:after="120"/>
        <w:ind w:left="1080"/>
        <w:rPr>
          <w:rFonts w:asciiTheme="minorHAnsi" w:hAnsiTheme="minorHAnsi" w:cs="Calibri"/>
        </w:rPr>
      </w:pPr>
    </w:p>
    <w:p w:rsidR="000E090C" w:rsidRPr="00660BB8" w:rsidRDefault="000E090C" w:rsidP="00660BB8">
      <w:pPr>
        <w:shd w:val="clear" w:color="auto" w:fill="D6E3BC" w:themeFill="accent3" w:themeFillTint="66"/>
        <w:spacing w:after="120"/>
        <w:rPr>
          <w:rFonts w:asciiTheme="minorHAnsi" w:hAnsiTheme="minorHAnsi" w:cs="Calibri"/>
        </w:rPr>
      </w:pPr>
      <w:r w:rsidRPr="008F1AF7">
        <w:rPr>
          <w:rFonts w:asciiTheme="minorHAnsi" w:hAnsiTheme="minorHAnsi" w:cs="Calibri"/>
        </w:rPr>
        <w:br w:type="page"/>
      </w:r>
      <w:r w:rsidRPr="00660BB8">
        <w:rPr>
          <w:rFonts w:asciiTheme="minorHAnsi" w:hAnsiTheme="minorHAnsi" w:cs="Calibri"/>
        </w:rPr>
        <w:lastRenderedPageBreak/>
        <w:t>The GM will not:</w:t>
      </w:r>
    </w:p>
    <w:p w:rsidR="000E090C" w:rsidRPr="00660BB8" w:rsidRDefault="000E090C" w:rsidP="00660BB8">
      <w:pPr>
        <w:numPr>
          <w:ilvl w:val="0"/>
          <w:numId w:val="28"/>
        </w:numPr>
        <w:shd w:val="clear" w:color="auto" w:fill="D6E3BC" w:themeFill="accent3" w:themeFillTint="66"/>
        <w:spacing w:after="120" w:line="240" w:lineRule="auto"/>
        <w:rPr>
          <w:rFonts w:asciiTheme="minorHAnsi" w:hAnsiTheme="minorHAnsi" w:cs="Calibri"/>
        </w:rPr>
      </w:pPr>
      <w:r w:rsidRPr="00660BB8">
        <w:rPr>
          <w:rFonts w:asciiTheme="minorHAnsi" w:hAnsiTheme="minorHAnsi" w:cs="Calibri"/>
        </w:rPr>
        <w:t>Create or implement a member equity system without the following qualities:</w:t>
      </w:r>
    </w:p>
    <w:p w:rsidR="000E090C" w:rsidRPr="008F1AF7" w:rsidRDefault="000E090C" w:rsidP="008006AB">
      <w:pPr>
        <w:numPr>
          <w:ilvl w:val="1"/>
          <w:numId w:val="28"/>
        </w:numPr>
        <w:spacing w:after="120" w:line="240" w:lineRule="auto"/>
        <w:rPr>
          <w:rFonts w:asciiTheme="minorHAnsi" w:hAnsiTheme="minorHAnsi" w:cs="Calibri"/>
        </w:rPr>
      </w:pPr>
      <w:r w:rsidRPr="008F1AF7">
        <w:rPr>
          <w:rFonts w:asciiTheme="minorHAnsi" w:hAnsiTheme="minorHAnsi" w:cs="Calibri"/>
        </w:rPr>
        <w:t>The required member equity, or fair share, is determined by the Board.</w:t>
      </w:r>
    </w:p>
    <w:p w:rsidR="000E090C" w:rsidRPr="008F1AF7" w:rsidRDefault="000E090C" w:rsidP="008006AB">
      <w:pPr>
        <w:numPr>
          <w:ilvl w:val="1"/>
          <w:numId w:val="28"/>
        </w:numPr>
        <w:spacing w:after="120" w:line="240" w:lineRule="auto"/>
        <w:rPr>
          <w:rFonts w:asciiTheme="minorHAnsi" w:hAnsiTheme="minorHAnsi" w:cs="Calibri"/>
        </w:rPr>
      </w:pPr>
      <w:r w:rsidRPr="008F1AF7">
        <w:rPr>
          <w:rFonts w:asciiTheme="minorHAnsi" w:hAnsiTheme="minorHAnsi" w:cs="Calibri"/>
        </w:rPr>
        <w:t>Members are informed that equity investments are at risk. While they are generally refundable, the Board retains the right to withhold refunds when necessary to protect the Cooperative’s financial viability.</w:t>
      </w:r>
    </w:p>
    <w:p w:rsidR="000E090C" w:rsidRPr="008F1AF7" w:rsidRDefault="000E090C" w:rsidP="008006AB">
      <w:pPr>
        <w:numPr>
          <w:ilvl w:val="1"/>
          <w:numId w:val="28"/>
        </w:numPr>
        <w:spacing w:after="120" w:line="240" w:lineRule="auto"/>
        <w:rPr>
          <w:rFonts w:asciiTheme="minorHAnsi" w:hAnsiTheme="minorHAnsi" w:cs="Calibri"/>
          <w:szCs w:val="24"/>
        </w:rPr>
      </w:pPr>
      <w:r w:rsidRPr="008F1AF7">
        <w:rPr>
          <w:rFonts w:asciiTheme="minorHAnsi" w:hAnsiTheme="minorHAnsi" w:cs="Calibri"/>
          <w:szCs w:val="24"/>
        </w:rPr>
        <w:t>Equity will not be refunded if such a refund would lead to a net decrease in total member paid-in equity, or would risk,</w:t>
      </w:r>
      <w:r w:rsidRPr="008F1AF7">
        <w:rPr>
          <w:rFonts w:asciiTheme="minorHAnsi" w:hAnsiTheme="minorHAnsi" w:cs="Calibri"/>
          <w:color w:val="000000"/>
          <w:szCs w:val="24"/>
        </w:rPr>
        <w:t xml:space="preserve"> cause or exacerbate non-compliance with any Financial Condition policy.</w:t>
      </w: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0E090C" w:rsidRPr="008F1AF7" w:rsidRDefault="000E090C" w:rsidP="000E090C">
      <w:pPr>
        <w:spacing w:after="120"/>
        <w:rPr>
          <w:rFonts w:asciiTheme="minorHAnsi" w:hAnsiTheme="minorHAnsi" w:cs="Calibri"/>
          <w:szCs w:val="24"/>
        </w:rPr>
      </w:pPr>
      <w:r w:rsidRPr="008F1AF7">
        <w:rPr>
          <w:rFonts w:asciiTheme="minorHAnsi" w:hAnsiTheme="minorHAnsi" w:cs="Calibri"/>
          <w:szCs w:val="24"/>
        </w:rPr>
        <w:t>The Board retains the authority both to set the equity amount (currently set at $xx, as decided by the board in Policy ___) and to control equity redemption. The GM has been granted authority to operationalize the collection and disbursement of equity investments as long as the above criteria are met.</w:t>
      </w:r>
    </w:p>
    <w:p w:rsidR="000E090C" w:rsidRPr="008F1AF7" w:rsidRDefault="000E090C" w:rsidP="000E090C">
      <w:pPr>
        <w:spacing w:after="120"/>
        <w:ind w:left="720"/>
        <w:rPr>
          <w:rFonts w:asciiTheme="minorHAnsi" w:hAnsiTheme="minorHAnsi" w:cs="Calibri"/>
          <w:b/>
          <w:szCs w:val="24"/>
        </w:rPr>
      </w:pP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0E090C" w:rsidRPr="008F1AF7" w:rsidRDefault="000E090C" w:rsidP="008006AB">
      <w:pPr>
        <w:numPr>
          <w:ilvl w:val="2"/>
          <w:numId w:val="28"/>
        </w:numPr>
        <w:tabs>
          <w:tab w:val="clear" w:pos="23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The Membership Enrollment Form will clearly define the Fair Share, the payment options, and the possibility that the board may withhold repayment of Fair Share investments when necessary.</w:t>
      </w:r>
    </w:p>
    <w:p w:rsidR="000E090C" w:rsidRPr="008F1AF7" w:rsidRDefault="000E090C" w:rsidP="008006AB">
      <w:pPr>
        <w:numPr>
          <w:ilvl w:val="2"/>
          <w:numId w:val="28"/>
        </w:numPr>
        <w:tabs>
          <w:tab w:val="clear" w:pos="23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 xml:space="preserve">The GM will refund equity upon request, unless </w:t>
      </w:r>
    </w:p>
    <w:p w:rsidR="000E090C" w:rsidRPr="008F1AF7" w:rsidRDefault="000E090C" w:rsidP="008006AB">
      <w:pPr>
        <w:numPr>
          <w:ilvl w:val="3"/>
          <w:numId w:val="28"/>
        </w:numPr>
        <w:tabs>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co-op is not in compliance with Financial Conditions limitations,</w:t>
      </w:r>
    </w:p>
    <w:p w:rsidR="000E090C" w:rsidRPr="008F1AF7" w:rsidRDefault="000E090C" w:rsidP="008006AB">
      <w:pPr>
        <w:numPr>
          <w:ilvl w:val="3"/>
          <w:numId w:val="28"/>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total paid-in equity decreases, or</w:t>
      </w:r>
    </w:p>
    <w:p w:rsidR="000E090C" w:rsidRPr="008F1AF7" w:rsidRDefault="000E090C" w:rsidP="008006AB">
      <w:pPr>
        <w:numPr>
          <w:ilvl w:val="3"/>
          <w:numId w:val="28"/>
        </w:numPr>
        <w:tabs>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GM determines that refunding equity would jeopardize the co-op.</w:t>
      </w:r>
    </w:p>
    <w:p w:rsidR="000E090C" w:rsidRPr="008F1AF7" w:rsidRDefault="000E090C" w:rsidP="008006AB">
      <w:pPr>
        <w:numPr>
          <w:ilvl w:val="2"/>
          <w:numId w:val="28"/>
        </w:numPr>
        <w:tabs>
          <w:tab w:val="clear" w:pos="23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If any of the criteria listed in 1c are not met, the GM will inform the board at the next board meeting.</w:t>
      </w:r>
    </w:p>
    <w:p w:rsidR="000E090C" w:rsidRPr="008F1AF7" w:rsidRDefault="000E090C" w:rsidP="000E090C">
      <w:pPr>
        <w:spacing w:after="120"/>
        <w:ind w:hanging="180"/>
        <w:rPr>
          <w:rFonts w:asciiTheme="minorHAnsi" w:hAnsiTheme="minorHAnsi" w:cs="Calibri"/>
          <w:b/>
          <w:szCs w:val="24"/>
        </w:rPr>
      </w:pPr>
      <w:r w:rsidRPr="008F1AF7">
        <w:rPr>
          <w:rFonts w:asciiTheme="minorHAnsi" w:hAnsiTheme="minorHAnsi" w:cs="Calibri"/>
          <w:b/>
          <w:szCs w:val="24"/>
        </w:rPr>
        <w:t>Data:</w:t>
      </w:r>
    </w:p>
    <w:p w:rsidR="000E090C" w:rsidRPr="008F1AF7" w:rsidRDefault="000E090C" w:rsidP="008006AB">
      <w:pPr>
        <w:numPr>
          <w:ilvl w:val="0"/>
          <w:numId w:val="30"/>
        </w:numPr>
        <w:tabs>
          <w:tab w:val="clear" w:pos="1440"/>
          <w:tab w:val="num" w:pos="360"/>
        </w:tabs>
        <w:spacing w:after="120" w:line="240" w:lineRule="auto"/>
        <w:ind w:left="360"/>
        <w:rPr>
          <w:rFonts w:asciiTheme="minorHAnsi" w:hAnsiTheme="minorHAnsi" w:cs="Calibri"/>
          <w:szCs w:val="24"/>
        </w:rPr>
      </w:pPr>
      <w:r w:rsidRPr="008F1AF7">
        <w:rPr>
          <w:rFonts w:asciiTheme="minorHAnsi" w:hAnsiTheme="minorHAnsi" w:cs="Calibri"/>
          <w:szCs w:val="24"/>
        </w:rPr>
        <w:t>See the attached Membership Enrollment Form.</w:t>
      </w:r>
    </w:p>
    <w:p w:rsidR="000E090C" w:rsidRPr="008F1AF7" w:rsidRDefault="000E090C" w:rsidP="008006AB">
      <w:pPr>
        <w:numPr>
          <w:ilvl w:val="0"/>
          <w:numId w:val="30"/>
        </w:numPr>
        <w:tabs>
          <w:tab w:val="clear" w:pos="1440"/>
          <w:tab w:val="num" w:pos="360"/>
        </w:tabs>
        <w:spacing w:after="120" w:line="240" w:lineRule="auto"/>
        <w:ind w:left="360"/>
        <w:rPr>
          <w:rFonts w:asciiTheme="minorHAnsi" w:hAnsiTheme="minorHAnsi" w:cs="Calibri"/>
          <w:b/>
          <w:szCs w:val="24"/>
        </w:rPr>
      </w:pPr>
      <w:r w:rsidRPr="008F1AF7">
        <w:rPr>
          <w:rFonts w:asciiTheme="minorHAnsi" w:hAnsiTheme="minorHAnsi" w:cs="Calibri"/>
          <w:szCs w:val="24"/>
        </w:rPr>
        <w:t>All member requests for equity refunds were honored this past year.</w:t>
      </w:r>
    </w:p>
    <w:p w:rsidR="000E090C" w:rsidRPr="008F1AF7" w:rsidRDefault="000E090C" w:rsidP="008006AB">
      <w:pPr>
        <w:numPr>
          <w:ilvl w:val="0"/>
          <w:numId w:val="35"/>
        </w:numPr>
        <w:tabs>
          <w:tab w:val="clear" w:pos="1440"/>
          <w:tab w:val="num" w:pos="720"/>
        </w:tabs>
        <w:spacing w:after="120" w:line="240" w:lineRule="auto"/>
        <w:ind w:left="720"/>
        <w:rPr>
          <w:rFonts w:asciiTheme="minorHAnsi" w:hAnsiTheme="minorHAnsi" w:cs="Calibri"/>
          <w:szCs w:val="24"/>
        </w:rPr>
      </w:pPr>
      <w:r w:rsidRPr="008F1AF7">
        <w:rPr>
          <w:rFonts w:asciiTheme="minorHAnsi" w:hAnsiTheme="minorHAnsi" w:cs="Calibri"/>
          <w:szCs w:val="24"/>
        </w:rPr>
        <w:t xml:space="preserve">The B1: Financial Condition and Activities reports, submitted to the Board on </w:t>
      </w:r>
      <w:r w:rsidRPr="008F1AF7">
        <w:rPr>
          <w:rFonts w:asciiTheme="minorHAnsi" w:hAnsiTheme="minorHAnsi" w:cs="Calibri"/>
          <w:i/>
          <w:szCs w:val="24"/>
        </w:rPr>
        <w:t>[dates]</w:t>
      </w:r>
      <w:r w:rsidRPr="008F1AF7">
        <w:rPr>
          <w:rFonts w:asciiTheme="minorHAnsi" w:hAnsiTheme="minorHAnsi" w:cs="Calibri"/>
          <w:szCs w:val="24"/>
        </w:rPr>
        <w:t>, showed that the co-op was in compliance with all financial conditions limitations throughout the reporting period.</w:t>
      </w:r>
    </w:p>
    <w:p w:rsidR="000E090C" w:rsidRPr="008F1AF7" w:rsidRDefault="000E090C" w:rsidP="000E090C">
      <w:pPr>
        <w:spacing w:after="120"/>
        <w:rPr>
          <w:rFonts w:asciiTheme="minorHAnsi" w:hAnsiTheme="minorHAnsi" w:cs="Calibri"/>
          <w:szCs w:val="24"/>
        </w:rPr>
      </w:pPr>
      <w:r w:rsidRPr="008F1AF7">
        <w:rPr>
          <w:rFonts w:asciiTheme="minorHAnsi" w:hAnsiTheme="minorHAnsi" w:cs="Calibri"/>
          <w:szCs w:val="24"/>
        </w:rPr>
        <w:br w:type="page"/>
      </w:r>
    </w:p>
    <w:p w:rsidR="000E090C" w:rsidRPr="008F1AF7" w:rsidRDefault="000E090C" w:rsidP="008006AB">
      <w:pPr>
        <w:numPr>
          <w:ilvl w:val="0"/>
          <w:numId w:val="35"/>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lastRenderedPageBreak/>
        <w:t>Equity (Fair Share) Investment (Note that compliance is based only on the “Total paid-in equity” column; other columns are FYI only.)</w:t>
      </w:r>
    </w:p>
    <w:tbl>
      <w:tblPr>
        <w:tblW w:w="96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193"/>
        <w:gridCol w:w="1445"/>
        <w:gridCol w:w="1620"/>
        <w:gridCol w:w="1440"/>
        <w:gridCol w:w="1440"/>
        <w:gridCol w:w="1440"/>
      </w:tblGrid>
      <w:tr w:rsidR="000E090C" w:rsidRPr="008F1AF7" w:rsidTr="003B32D9">
        <w:tc>
          <w:tcPr>
            <w:tcW w:w="107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Date</w:t>
            </w:r>
          </w:p>
        </w:tc>
        <w:tc>
          <w:tcPr>
            <w:tcW w:w="1193"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Total # members</w:t>
            </w:r>
          </w:p>
        </w:tc>
        <w:tc>
          <w:tcPr>
            <w:tcW w:w="1445"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 of members (new or existing) investing equity in past year</w:t>
            </w:r>
          </w:p>
        </w:tc>
        <w:tc>
          <w:tcPr>
            <w:tcW w:w="162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 of members withdrawing equity in past year</w:t>
            </w: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Total equity invested in past year</w:t>
            </w: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Total equity refunded in past year</w:t>
            </w: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 xml:space="preserve">Total paid-in equity </w:t>
            </w:r>
          </w:p>
        </w:tc>
      </w:tr>
      <w:tr w:rsidR="000E090C" w:rsidRPr="008F1AF7" w:rsidTr="003B32D9">
        <w:tc>
          <w:tcPr>
            <w:tcW w:w="107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5/31/10</w:t>
            </w:r>
          </w:p>
        </w:tc>
        <w:tc>
          <w:tcPr>
            <w:tcW w:w="1193"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5"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62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r>
      <w:tr w:rsidR="000E090C" w:rsidRPr="008F1AF7" w:rsidTr="003B32D9">
        <w:tc>
          <w:tcPr>
            <w:tcW w:w="107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5/31/09</w:t>
            </w:r>
          </w:p>
        </w:tc>
        <w:tc>
          <w:tcPr>
            <w:tcW w:w="1193"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5"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62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r>
      <w:tr w:rsidR="000E090C" w:rsidRPr="008F1AF7" w:rsidTr="003B32D9">
        <w:tc>
          <w:tcPr>
            <w:tcW w:w="107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5/31/08</w:t>
            </w:r>
          </w:p>
        </w:tc>
        <w:tc>
          <w:tcPr>
            <w:tcW w:w="1193"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5"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62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r>
      <w:tr w:rsidR="000E090C" w:rsidRPr="008F1AF7" w:rsidTr="003B32D9">
        <w:tc>
          <w:tcPr>
            <w:tcW w:w="1070" w:type="dxa"/>
          </w:tcPr>
          <w:p w:rsidR="000E090C" w:rsidRPr="008F1AF7" w:rsidRDefault="000E090C" w:rsidP="003B32D9">
            <w:pPr>
              <w:spacing w:after="120" w:line="240" w:lineRule="auto"/>
              <w:rPr>
                <w:rFonts w:asciiTheme="minorHAnsi" w:eastAsia="Times New Roman" w:hAnsiTheme="minorHAnsi" w:cs="Calibri"/>
                <w:sz w:val="20"/>
                <w:szCs w:val="24"/>
              </w:rPr>
            </w:pPr>
            <w:r w:rsidRPr="008F1AF7">
              <w:rPr>
                <w:rFonts w:asciiTheme="minorHAnsi" w:eastAsia="Times New Roman" w:hAnsiTheme="minorHAnsi" w:cs="Calibri"/>
                <w:sz w:val="20"/>
                <w:szCs w:val="24"/>
              </w:rPr>
              <w:t>5/31/07</w:t>
            </w:r>
          </w:p>
        </w:tc>
        <w:tc>
          <w:tcPr>
            <w:tcW w:w="1193"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5"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62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c>
          <w:tcPr>
            <w:tcW w:w="1440" w:type="dxa"/>
          </w:tcPr>
          <w:p w:rsidR="000E090C" w:rsidRPr="008F1AF7" w:rsidRDefault="000E090C" w:rsidP="003B32D9">
            <w:pPr>
              <w:spacing w:after="120" w:line="240" w:lineRule="auto"/>
              <w:rPr>
                <w:rFonts w:asciiTheme="minorHAnsi" w:eastAsia="Times New Roman" w:hAnsiTheme="minorHAnsi" w:cs="Calibri"/>
                <w:sz w:val="20"/>
                <w:szCs w:val="24"/>
              </w:rPr>
            </w:pPr>
          </w:p>
        </w:tc>
      </w:tr>
    </w:tbl>
    <w:p w:rsidR="000E090C" w:rsidRPr="008F1AF7" w:rsidRDefault="000E090C" w:rsidP="000E090C">
      <w:pPr>
        <w:spacing w:after="120"/>
        <w:rPr>
          <w:rFonts w:asciiTheme="minorHAnsi" w:hAnsiTheme="minorHAnsi" w:cs="Calibri"/>
          <w:b/>
          <w:szCs w:val="24"/>
        </w:rPr>
      </w:pPr>
    </w:p>
    <w:p w:rsidR="000E090C" w:rsidRPr="008F1AF7" w:rsidRDefault="000E090C" w:rsidP="008006AB">
      <w:pPr>
        <w:numPr>
          <w:ilvl w:val="0"/>
          <w:numId w:val="35"/>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I did not identify any reason not to refund equity requests this past year.</w:t>
      </w:r>
    </w:p>
    <w:p w:rsidR="000E090C" w:rsidRPr="008F1AF7" w:rsidRDefault="000E090C" w:rsidP="008006AB">
      <w:pPr>
        <w:numPr>
          <w:ilvl w:val="1"/>
          <w:numId w:val="35"/>
        </w:numPr>
        <w:tabs>
          <w:tab w:val="clear" w:pos="2160"/>
          <w:tab w:val="num" w:pos="360"/>
        </w:tabs>
        <w:spacing w:after="120" w:line="240" w:lineRule="auto"/>
        <w:ind w:left="360"/>
        <w:rPr>
          <w:rFonts w:asciiTheme="minorHAnsi" w:hAnsiTheme="minorHAnsi" w:cs="Calibri"/>
          <w:szCs w:val="24"/>
        </w:rPr>
      </w:pPr>
      <w:r w:rsidRPr="008F1AF7">
        <w:rPr>
          <w:rFonts w:asciiTheme="minorHAnsi" w:hAnsiTheme="minorHAnsi" w:cs="Calibri"/>
          <w:szCs w:val="24"/>
        </w:rPr>
        <w:t>Because all criteria were met, the GM had no cause to inform the Board of issues during this reporting period.</w:t>
      </w:r>
    </w:p>
    <w:p w:rsidR="000E090C" w:rsidRPr="00660BB8" w:rsidRDefault="000E090C" w:rsidP="00660BB8">
      <w:pPr>
        <w:pStyle w:val="PlainText"/>
        <w:numPr>
          <w:ilvl w:val="0"/>
          <w:numId w:val="36"/>
        </w:numPr>
        <w:spacing w:after="120"/>
        <w:rPr>
          <w:rFonts w:asciiTheme="minorHAnsi" w:hAnsiTheme="minorHAnsi" w:cs="Calibri"/>
        </w:rPr>
      </w:pPr>
      <w:r w:rsidRPr="008F1AF7">
        <w:rPr>
          <w:rFonts w:asciiTheme="minorHAnsi" w:hAnsiTheme="minorHAnsi" w:cs="Calibri"/>
        </w:rPr>
        <w:br w:type="page"/>
      </w:r>
      <w:r w:rsidRPr="00660BB8">
        <w:rPr>
          <w:rFonts w:asciiTheme="minorHAnsi" w:hAnsiTheme="minorHAnsi" w:cs="Calibri"/>
          <w:shd w:val="clear" w:color="auto" w:fill="D6E3BC" w:themeFill="accent3" w:themeFillTint="66"/>
        </w:rPr>
        <w:lastRenderedPageBreak/>
        <w:t>Implement a patronage dividend system that does not</w:t>
      </w:r>
    </w:p>
    <w:p w:rsidR="000E090C" w:rsidRPr="00660BB8" w:rsidRDefault="000E090C" w:rsidP="00660BB8">
      <w:pPr>
        <w:pStyle w:val="PlainText"/>
        <w:numPr>
          <w:ilvl w:val="0"/>
          <w:numId w:val="37"/>
        </w:numPr>
        <w:shd w:val="clear" w:color="auto" w:fill="D6E3BC" w:themeFill="accent3" w:themeFillTint="66"/>
        <w:spacing w:after="120"/>
        <w:rPr>
          <w:rFonts w:asciiTheme="minorHAnsi" w:hAnsiTheme="minorHAnsi" w:cs="Calibri"/>
        </w:rPr>
      </w:pPr>
      <w:r w:rsidRPr="00660BB8">
        <w:rPr>
          <w:rFonts w:asciiTheme="minorHAnsi" w:hAnsiTheme="minorHAnsi" w:cs="Calibri"/>
        </w:rPr>
        <w:t>Comply with IRS regulations.</w:t>
      </w:r>
    </w:p>
    <w:p w:rsidR="000E090C" w:rsidRPr="00660BB8" w:rsidRDefault="000E090C" w:rsidP="00660BB8">
      <w:pPr>
        <w:pStyle w:val="PlainText"/>
        <w:numPr>
          <w:ilvl w:val="0"/>
          <w:numId w:val="37"/>
        </w:numPr>
        <w:shd w:val="clear" w:color="auto" w:fill="D6E3BC" w:themeFill="accent3" w:themeFillTint="66"/>
        <w:spacing w:after="120"/>
        <w:rPr>
          <w:rFonts w:asciiTheme="minorHAnsi" w:hAnsiTheme="minorHAnsi" w:cs="Calibri"/>
        </w:rPr>
      </w:pPr>
      <w:r w:rsidRPr="00660BB8">
        <w:rPr>
          <w:rFonts w:asciiTheme="minorHAnsi" w:hAnsiTheme="minorHAnsi" w:cs="Calibri"/>
        </w:rPr>
        <w:t>Allow the Board to examine a range of options and implications, and make a timely determination each year concerning how much, if any, of the Cooperative’s net profit will be allocated and distributed to members.</w:t>
      </w:r>
    </w:p>
    <w:p w:rsidR="000E090C" w:rsidRPr="008F1AF7" w:rsidRDefault="000E090C" w:rsidP="000E090C">
      <w:pPr>
        <w:ind w:hanging="180"/>
        <w:rPr>
          <w:rFonts w:asciiTheme="minorHAnsi" w:hAnsiTheme="minorHAnsi" w:cs="Calibri"/>
          <w:b/>
        </w:rPr>
      </w:pPr>
      <w:r w:rsidRPr="008F1AF7">
        <w:rPr>
          <w:rFonts w:asciiTheme="minorHAnsi" w:hAnsiTheme="minorHAnsi" w:cs="Calibri"/>
          <w:b/>
        </w:rPr>
        <w:t xml:space="preserve">Interpretation: </w:t>
      </w:r>
    </w:p>
    <w:p w:rsidR="000E090C" w:rsidRPr="008F1AF7" w:rsidRDefault="000E090C" w:rsidP="000E090C">
      <w:pPr>
        <w:rPr>
          <w:rFonts w:asciiTheme="minorHAnsi" w:hAnsiTheme="minorHAnsi" w:cs="Calibri"/>
        </w:rPr>
      </w:pPr>
      <w:r w:rsidRPr="008F1AF7">
        <w:rPr>
          <w:rFonts w:asciiTheme="minorHAnsi" w:hAnsiTheme="minorHAnsi" w:cs="Calibri"/>
        </w:rPr>
        <w:t>It is the GM’s responsibility to create and implement a patronage dividend system, but the board has retained the authority to decide how much of the co-op’s net income to allocate as dividend and how much of that dividend to refund to members.</w:t>
      </w:r>
    </w:p>
    <w:p w:rsidR="000E090C" w:rsidRPr="008F1AF7" w:rsidRDefault="000E090C" w:rsidP="000E090C">
      <w:pPr>
        <w:rPr>
          <w:rFonts w:asciiTheme="minorHAnsi" w:hAnsiTheme="minorHAnsi" w:cs="Calibri"/>
        </w:rPr>
      </w:pPr>
    </w:p>
    <w:p w:rsidR="000E090C" w:rsidRPr="008F1AF7" w:rsidRDefault="000E090C" w:rsidP="000E090C">
      <w:pPr>
        <w:ind w:hanging="180"/>
        <w:rPr>
          <w:rFonts w:asciiTheme="minorHAnsi" w:hAnsiTheme="minorHAnsi" w:cs="Calibri"/>
          <w:b/>
        </w:rPr>
      </w:pPr>
      <w:r w:rsidRPr="008F1AF7">
        <w:rPr>
          <w:rFonts w:asciiTheme="minorHAnsi" w:hAnsiTheme="minorHAnsi" w:cs="Calibri"/>
          <w:b/>
        </w:rPr>
        <w:t>Operational Definition:</w:t>
      </w:r>
    </w:p>
    <w:p w:rsidR="000E090C" w:rsidRPr="008F1AF7" w:rsidRDefault="000E090C" w:rsidP="008006AB">
      <w:pPr>
        <w:numPr>
          <w:ilvl w:val="0"/>
          <w:numId w:val="32"/>
        </w:numPr>
        <w:tabs>
          <w:tab w:val="clear" w:pos="2520"/>
          <w:tab w:val="num" w:pos="360"/>
        </w:tabs>
        <w:spacing w:after="0" w:line="240" w:lineRule="auto"/>
        <w:ind w:left="360"/>
        <w:rPr>
          <w:rFonts w:asciiTheme="minorHAnsi" w:hAnsiTheme="minorHAnsi" w:cs="Calibri"/>
        </w:rPr>
      </w:pPr>
      <w:r w:rsidRPr="008F1AF7">
        <w:rPr>
          <w:rFonts w:asciiTheme="minorHAnsi" w:hAnsiTheme="minorHAnsi" w:cs="Calibri"/>
        </w:rPr>
        <w:t>In August of each year (2 months following the end of the fiscal year), the GM will present a report to the board that shows</w:t>
      </w:r>
    </w:p>
    <w:p w:rsidR="000E090C" w:rsidRPr="008F1AF7" w:rsidRDefault="000E090C" w:rsidP="008006AB">
      <w:pPr>
        <w:numPr>
          <w:ilvl w:val="1"/>
          <w:numId w:val="29"/>
        </w:numPr>
        <w:tabs>
          <w:tab w:val="clear" w:pos="1440"/>
          <w:tab w:val="num" w:pos="720"/>
        </w:tabs>
        <w:spacing w:after="0" w:line="240" w:lineRule="auto"/>
        <w:ind w:left="720"/>
        <w:rPr>
          <w:rFonts w:asciiTheme="minorHAnsi" w:hAnsiTheme="minorHAnsi" w:cs="Calibri"/>
        </w:rPr>
      </w:pPr>
      <w:r w:rsidRPr="008F1AF7">
        <w:rPr>
          <w:rFonts w:asciiTheme="minorHAnsi" w:hAnsiTheme="minorHAnsi" w:cs="Calibri"/>
        </w:rPr>
        <w:t>the co-op’s net income for the fiscal year,</w:t>
      </w:r>
    </w:p>
    <w:p w:rsidR="000E090C" w:rsidRPr="008F1AF7" w:rsidRDefault="000E090C" w:rsidP="008006AB">
      <w:pPr>
        <w:numPr>
          <w:ilvl w:val="1"/>
          <w:numId w:val="29"/>
        </w:numPr>
        <w:tabs>
          <w:tab w:val="clear" w:pos="1440"/>
          <w:tab w:val="num" w:pos="720"/>
        </w:tabs>
        <w:spacing w:after="0" w:line="240" w:lineRule="auto"/>
        <w:ind w:left="720"/>
        <w:rPr>
          <w:rFonts w:asciiTheme="minorHAnsi" w:hAnsiTheme="minorHAnsi" w:cs="Calibri"/>
        </w:rPr>
      </w:pPr>
      <w:r w:rsidRPr="008F1AF7">
        <w:rPr>
          <w:rFonts w:asciiTheme="minorHAnsi" w:hAnsiTheme="minorHAnsi" w:cs="Calibri"/>
        </w:rPr>
        <w:t>the amount of the net income derived from member-owners’ patronage,</w:t>
      </w:r>
    </w:p>
    <w:p w:rsidR="000E090C" w:rsidRPr="008F1AF7" w:rsidRDefault="000E090C" w:rsidP="008006AB">
      <w:pPr>
        <w:numPr>
          <w:ilvl w:val="1"/>
          <w:numId w:val="29"/>
        </w:numPr>
        <w:tabs>
          <w:tab w:val="clear" w:pos="1440"/>
          <w:tab w:val="num" w:pos="720"/>
        </w:tabs>
        <w:spacing w:after="0" w:line="240" w:lineRule="auto"/>
        <w:ind w:left="720"/>
        <w:rPr>
          <w:rFonts w:asciiTheme="minorHAnsi" w:hAnsiTheme="minorHAnsi" w:cs="Calibri"/>
        </w:rPr>
      </w:pPr>
      <w:r w:rsidRPr="008F1AF7">
        <w:rPr>
          <w:rFonts w:asciiTheme="minorHAnsi" w:hAnsiTheme="minorHAnsi" w:cs="Calibri"/>
        </w:rPr>
        <w:t>a recommendation for the amount of patronage income to allocate to dividends,</w:t>
      </w:r>
    </w:p>
    <w:p w:rsidR="000E090C" w:rsidRPr="008F1AF7" w:rsidRDefault="000E090C" w:rsidP="008006AB">
      <w:pPr>
        <w:numPr>
          <w:ilvl w:val="1"/>
          <w:numId w:val="29"/>
        </w:numPr>
        <w:tabs>
          <w:tab w:val="clear" w:pos="1440"/>
          <w:tab w:val="num" w:pos="720"/>
        </w:tabs>
        <w:spacing w:after="0" w:line="240" w:lineRule="auto"/>
        <w:ind w:left="720"/>
        <w:rPr>
          <w:rFonts w:asciiTheme="minorHAnsi" w:hAnsiTheme="minorHAnsi" w:cs="Calibri"/>
        </w:rPr>
      </w:pPr>
      <w:r w:rsidRPr="008F1AF7">
        <w:rPr>
          <w:rFonts w:asciiTheme="minorHAnsi" w:hAnsiTheme="minorHAnsi" w:cs="Calibri"/>
        </w:rPr>
        <w:t>a recommendation for the amount of that dividend to refund to members (at least 20% refunded in order to meet IRS requirement), and</w:t>
      </w:r>
    </w:p>
    <w:p w:rsidR="000E090C" w:rsidRPr="008F1AF7" w:rsidRDefault="000E090C" w:rsidP="008006AB">
      <w:pPr>
        <w:numPr>
          <w:ilvl w:val="1"/>
          <w:numId w:val="29"/>
        </w:numPr>
        <w:tabs>
          <w:tab w:val="clear" w:pos="1440"/>
          <w:tab w:val="num" w:pos="720"/>
        </w:tabs>
        <w:spacing w:after="0" w:line="240" w:lineRule="auto"/>
        <w:ind w:left="720"/>
        <w:rPr>
          <w:rFonts w:asciiTheme="minorHAnsi" w:hAnsiTheme="minorHAnsi" w:cs="Calibri"/>
        </w:rPr>
      </w:pPr>
      <w:r w:rsidRPr="008F1AF7">
        <w:rPr>
          <w:rFonts w:asciiTheme="minorHAnsi" w:hAnsiTheme="minorHAnsi" w:cs="Calibri"/>
        </w:rPr>
        <w:t>a rationale for the recommendations</w:t>
      </w:r>
    </w:p>
    <w:p w:rsidR="000E090C" w:rsidRPr="008F1AF7" w:rsidRDefault="000E090C" w:rsidP="000E090C">
      <w:pPr>
        <w:rPr>
          <w:rFonts w:asciiTheme="minorHAnsi" w:hAnsiTheme="minorHAnsi" w:cs="Calibri"/>
        </w:rPr>
      </w:pPr>
    </w:p>
    <w:p w:rsidR="000E090C" w:rsidRPr="008F1AF7" w:rsidRDefault="000E090C" w:rsidP="008006AB">
      <w:pPr>
        <w:numPr>
          <w:ilvl w:val="0"/>
          <w:numId w:val="33"/>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Following the board’s decision, the GM will distribute the allocated dividends in such a way that all refunds are made within 8 ½ months of the end of the fiscal year (IRS requirement).</w:t>
      </w:r>
    </w:p>
    <w:p w:rsidR="000E090C" w:rsidRPr="008F1AF7" w:rsidRDefault="000E090C" w:rsidP="000E090C">
      <w:pPr>
        <w:ind w:left="720"/>
        <w:rPr>
          <w:rFonts w:asciiTheme="minorHAnsi" w:hAnsiTheme="minorHAnsi" w:cs="Calibri"/>
        </w:rPr>
      </w:pPr>
    </w:p>
    <w:p w:rsidR="000E090C" w:rsidRPr="008F1AF7" w:rsidRDefault="000E090C" w:rsidP="000E090C">
      <w:pPr>
        <w:ind w:hanging="180"/>
        <w:rPr>
          <w:rFonts w:asciiTheme="minorHAnsi" w:hAnsiTheme="minorHAnsi" w:cs="Calibri"/>
        </w:rPr>
      </w:pPr>
      <w:r w:rsidRPr="008F1AF7">
        <w:rPr>
          <w:rFonts w:asciiTheme="minorHAnsi" w:hAnsiTheme="minorHAnsi" w:cs="Calibri"/>
          <w:b/>
        </w:rPr>
        <w:t>Data:</w:t>
      </w:r>
    </w:p>
    <w:p w:rsidR="000E090C" w:rsidRPr="008F1AF7" w:rsidRDefault="000E090C" w:rsidP="008006AB">
      <w:pPr>
        <w:numPr>
          <w:ilvl w:val="0"/>
          <w:numId w:val="34"/>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 xml:space="preserve">In the </w:t>
      </w:r>
      <w:r w:rsidRPr="008F1AF7">
        <w:rPr>
          <w:rFonts w:asciiTheme="minorHAnsi" w:hAnsiTheme="minorHAnsi" w:cs="Calibri"/>
          <w:i/>
        </w:rPr>
        <w:t>[date]</w:t>
      </w:r>
      <w:r w:rsidRPr="008F1AF7">
        <w:rPr>
          <w:rFonts w:asciiTheme="minorHAnsi" w:hAnsiTheme="minorHAnsi" w:cs="Calibri"/>
        </w:rPr>
        <w:t xml:space="preserve"> board meeting packet, the board received a Patronage Dividend report that included all the ingredients listed above. The board decided at that meeting to allocate dividends according to the GM’s recommendations.</w:t>
      </w:r>
    </w:p>
    <w:p w:rsidR="000E090C" w:rsidRPr="008F1AF7" w:rsidRDefault="000E090C" w:rsidP="000E090C">
      <w:pPr>
        <w:rPr>
          <w:rFonts w:asciiTheme="minorHAnsi" w:hAnsiTheme="minorHAnsi" w:cs="Calibri"/>
        </w:rPr>
      </w:pPr>
    </w:p>
    <w:p w:rsidR="000E090C" w:rsidRPr="008F1AF7" w:rsidRDefault="000E090C" w:rsidP="008006AB">
      <w:pPr>
        <w:numPr>
          <w:ilvl w:val="0"/>
          <w:numId w:val="34"/>
        </w:numPr>
        <w:tabs>
          <w:tab w:val="clear" w:pos="720"/>
          <w:tab w:val="num" w:pos="360"/>
        </w:tabs>
        <w:spacing w:after="0" w:line="240" w:lineRule="auto"/>
        <w:ind w:left="360"/>
        <w:rPr>
          <w:rFonts w:asciiTheme="minorHAnsi" w:hAnsiTheme="minorHAnsi" w:cs="Calibri"/>
        </w:rPr>
      </w:pPr>
      <w:r w:rsidRPr="008F1AF7">
        <w:rPr>
          <w:rFonts w:asciiTheme="minorHAnsi" w:hAnsiTheme="minorHAnsi" w:cs="Calibri"/>
        </w:rPr>
        <w:t xml:space="preserve">On </w:t>
      </w:r>
      <w:r w:rsidRPr="008F1AF7">
        <w:rPr>
          <w:rFonts w:asciiTheme="minorHAnsi" w:hAnsiTheme="minorHAnsi" w:cs="Calibri"/>
          <w:i/>
        </w:rPr>
        <w:t>[date]</w:t>
      </w:r>
      <w:r w:rsidRPr="008F1AF7">
        <w:rPr>
          <w:rFonts w:asciiTheme="minorHAnsi" w:hAnsiTheme="minorHAnsi" w:cs="Calibri"/>
        </w:rPr>
        <w:t>, the co-op mailed patronage refund checks.</w:t>
      </w:r>
    </w:p>
    <w:p w:rsidR="002C4DA6" w:rsidRPr="008F1AF7" w:rsidRDefault="002C4DA6">
      <w:pPr>
        <w:rPr>
          <w:rFonts w:asciiTheme="minorHAnsi" w:hAnsiTheme="minorHAnsi" w:cs="Calibri"/>
        </w:rPr>
      </w:pPr>
      <w:r w:rsidRPr="008F1AF7">
        <w:rPr>
          <w:rFonts w:asciiTheme="minorHAnsi" w:hAnsiTheme="minorHAnsi" w:cs="Calibri"/>
        </w:rPr>
        <w:br w:type="page"/>
      </w:r>
    </w:p>
    <w:p w:rsidR="002C4DA6" w:rsidRPr="008F1AF7" w:rsidRDefault="002C4DA6" w:rsidP="002C4DA6">
      <w:pPr>
        <w:pStyle w:val="PolicyHeader"/>
        <w:rPr>
          <w:rFonts w:asciiTheme="minorHAnsi" w:hAnsiTheme="minorHAnsi" w:cs="Calibri"/>
          <w:b/>
          <w:szCs w:val="24"/>
        </w:rPr>
      </w:pPr>
      <w:bookmarkStart w:id="6" w:name="B5"/>
      <w:r w:rsidRPr="008F1AF7">
        <w:rPr>
          <w:rFonts w:asciiTheme="minorHAnsi" w:hAnsiTheme="minorHAnsi" w:cs="Calibri"/>
          <w:b/>
          <w:szCs w:val="24"/>
        </w:rPr>
        <w:lastRenderedPageBreak/>
        <w:t>Sample Monitoring Report, based on CBLD template policy</w:t>
      </w:r>
    </w:p>
    <w:bookmarkEnd w:id="6"/>
    <w:p w:rsidR="002C4DA6" w:rsidRPr="008F1AF7" w:rsidRDefault="002C4DA6" w:rsidP="002C4DA6">
      <w:pPr>
        <w:pStyle w:val="PolicyHeader"/>
        <w:rPr>
          <w:rFonts w:asciiTheme="minorHAnsi" w:hAnsiTheme="minorHAnsi" w:cs="Calibri"/>
          <w:i/>
          <w:szCs w:val="24"/>
        </w:rPr>
      </w:pPr>
      <w:r w:rsidRPr="008F1AF7">
        <w:rPr>
          <w:rFonts w:asciiTheme="minorHAnsi" w:hAnsiTheme="minorHAnsi" w:cs="Calibri"/>
          <w:szCs w:val="24"/>
        </w:rPr>
        <w:t>Monitoring Report, June 16, 2010</w:t>
      </w:r>
    </w:p>
    <w:p w:rsidR="002C4DA6" w:rsidRPr="008F1AF7" w:rsidRDefault="002C4DA6" w:rsidP="00660BB8">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B5 – Treatment of Consumers, Last revised: June 4, 2009</w:t>
      </w:r>
    </w:p>
    <w:p w:rsidR="002C4DA6" w:rsidRPr="008F1AF7" w:rsidRDefault="002C4DA6" w:rsidP="002C4DA6">
      <w:pPr>
        <w:rPr>
          <w:rFonts w:asciiTheme="minorHAnsi" w:hAnsiTheme="minorHAnsi" w:cs="Calibri"/>
          <w:b/>
          <w:szCs w:val="24"/>
        </w:rPr>
      </w:pPr>
      <w:r w:rsidRPr="008F1AF7">
        <w:rPr>
          <w:rFonts w:asciiTheme="minorHAnsi" w:hAnsiTheme="minorHAnsi" w:cs="Calibri"/>
          <w:b/>
          <w:szCs w:val="24"/>
        </w:rPr>
        <w:t>I report compliance with all parts of this policy except the global policy.</w:t>
      </w:r>
    </w:p>
    <w:p w:rsidR="002C4DA6" w:rsidRPr="008F1AF7" w:rsidRDefault="002C4DA6" w:rsidP="002C4DA6">
      <w:pPr>
        <w:rPr>
          <w:rFonts w:asciiTheme="minorHAnsi" w:hAnsiTheme="minorHAnsi" w:cs="Calibri"/>
          <w:szCs w:val="24"/>
          <w:u w:val="single"/>
        </w:rPr>
      </w:pPr>
      <w:r w:rsidRPr="008F1AF7">
        <w:rPr>
          <w:rFonts w:asciiTheme="minorHAnsi" w:hAnsiTheme="minorHAnsi" w:cs="Calibri"/>
        </w:rPr>
        <w:t xml:space="preserve">Unless indicated otherwise </w:t>
      </w:r>
      <w:r w:rsidRPr="008F1AF7">
        <w:rPr>
          <w:rFonts w:asciiTheme="minorHAnsi" w:hAnsiTheme="minorHAnsi" w:cs="Calibri"/>
          <w:szCs w:val="24"/>
        </w:rPr>
        <w:t>is accurate as of May 31, 2010.</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Attachment: None</w:t>
      </w:r>
    </w:p>
    <w:p w:rsidR="002C4DA6" w:rsidRPr="00660BB8" w:rsidRDefault="002C4DA6" w:rsidP="00660BB8">
      <w:pPr>
        <w:pBdr>
          <w:top w:val="single" w:sz="12" w:space="1" w:color="auto"/>
        </w:pBdr>
        <w:shd w:val="clear" w:color="auto" w:fill="D6E3BC" w:themeFill="accent3" w:themeFillTint="66"/>
        <w:spacing w:after="120"/>
        <w:rPr>
          <w:rFonts w:asciiTheme="minorHAnsi" w:hAnsiTheme="minorHAnsi" w:cs="Calibri"/>
        </w:rPr>
      </w:pPr>
      <w:r w:rsidRPr="00660BB8">
        <w:rPr>
          <w:rFonts w:asciiTheme="minorHAnsi" w:hAnsiTheme="minorHAnsi" w:cs="Calibri"/>
        </w:rPr>
        <w:t xml:space="preserve">The General Manager will not be </w:t>
      </w:r>
      <w:r w:rsidR="00155C75" w:rsidRPr="00660BB8">
        <w:rPr>
          <w:rFonts w:asciiTheme="minorHAnsi" w:hAnsiTheme="minorHAnsi" w:cs="Calibri"/>
        </w:rPr>
        <w:t>unresponsive to customer needs.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As a retail grocery, the co-op exists to meet customer needs. In the sub-policies below, the board specifies particular ways the co-op should meet customer needs. The overall result of all activities designed to meet customer needs should be a growing number of customers, and a growing percentage of those customers that express satisfaction with their co-op experience.</w:t>
      </w:r>
    </w:p>
    <w:p w:rsidR="002C4DA6" w:rsidRPr="008F1AF7" w:rsidRDefault="002C4DA6" w:rsidP="002C4DA6">
      <w:pPr>
        <w:rPr>
          <w:rFonts w:asciiTheme="minorHAnsi" w:hAnsiTheme="minorHAnsi" w:cs="Calibri"/>
        </w:rPr>
      </w:pPr>
      <w:r w:rsidRPr="008F1AF7">
        <w:rPr>
          <w:rFonts w:asciiTheme="minorHAnsi" w:hAnsiTheme="minorHAnsi" w:cs="Calibri"/>
        </w:rPr>
        <w:t xml:space="preserve">This is the first time that we have used a pure version of “The Ultimate Question” in our surveys. In April, 2009, we distributed a survey at the registers asking the question: “How likely is it that you would recommend the Co-op to a friend or colleague? Use the scale below and circle your response. Scale: 10= totally, 5= neutral, 0= not at all.” The net promoter score comes from the book “The Ultimate Question” by Fred Reichheld. “The net promoter score is the % of Promoters minus the % of Detractors. Promoters are customers who are so enthusiastic about a firm or brand that they not only increase their own purchases, but also refer their colleagues or friends.” Promoters are customers who rate you 9 or 10 on the question “Would you recommend us to a friend or colleague?” “Detractors are customers who feel so badly treated that they cut back on purchases, switch to the competition and warn others to stay away.” (from </w:t>
      </w:r>
      <w:hyperlink r:id="rId42" w:history="1">
        <w:r w:rsidRPr="008F1AF7">
          <w:rPr>
            <w:rStyle w:val="Hyperlink"/>
            <w:rFonts w:asciiTheme="minorHAnsi" w:hAnsiTheme="minorHAnsi" w:cs="Calibri"/>
          </w:rPr>
          <w:t>www.netpromoter.com</w:t>
        </w:r>
      </w:hyperlink>
      <w:r w:rsidRPr="008F1AF7">
        <w:rPr>
          <w:rFonts w:asciiTheme="minorHAnsi" w:hAnsiTheme="minorHAnsi" w:cs="Calibri"/>
        </w:rPr>
        <w:t xml:space="preserve">) Detractors are customers who rate you a 6 or below. According to The Ultimate Question, the top service providers fall into the 50 to 80 range. The key is to get the score to go up over time.” (From “The Educated Retailers Guide,” Specialty Food Magazine 6/07 by Ari </w:t>
      </w:r>
      <w:proofErr w:type="spellStart"/>
      <w:r w:rsidRPr="008F1AF7">
        <w:rPr>
          <w:rFonts w:asciiTheme="minorHAnsi" w:hAnsiTheme="minorHAnsi" w:cs="Calibri"/>
        </w:rPr>
        <w:t>Weinzweig</w:t>
      </w:r>
      <w:proofErr w:type="spellEnd"/>
      <w:r w:rsidRPr="008F1AF7">
        <w:rPr>
          <w:rFonts w:asciiTheme="minorHAnsi" w:hAnsiTheme="minorHAnsi" w:cs="Calibri"/>
        </w:rPr>
        <w:t>.) At the Co-op, we look for a net promoter score that is over 50% and is trending upward.</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br w:type="page"/>
      </w:r>
      <w:r w:rsidRPr="008F1AF7">
        <w:rPr>
          <w:rFonts w:asciiTheme="minorHAnsi" w:hAnsiTheme="minorHAnsi" w:cs="Calibri"/>
          <w:b/>
          <w:szCs w:val="24"/>
        </w:rPr>
        <w:lastRenderedPageBreak/>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Customer count will grow from year to year.</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Net promoter score will be greater than 50%.</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Net promoter score will trend upward.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Customer count</w:t>
      </w:r>
    </w:p>
    <w:p w:rsidR="002C4DA6" w:rsidRPr="008F1AF7" w:rsidRDefault="00AD1176" w:rsidP="002C4DA6">
      <w:pPr>
        <w:spacing w:after="120"/>
        <w:rPr>
          <w:rFonts w:asciiTheme="minorHAnsi" w:hAnsiTheme="minorHAnsi" w:cs="Calibri"/>
        </w:rPr>
      </w:pPr>
      <w:r w:rsidRPr="008F1AF7">
        <w:rPr>
          <w:rFonts w:asciiTheme="minorHAnsi" w:hAnsiTheme="minorHAnsi" w:cs="Calibri"/>
          <w:noProof/>
        </w:rPr>
        <mc:AlternateContent>
          <mc:Choice Requires="wpc">
            <w:drawing>
              <wp:inline distT="0" distB="0" distL="0" distR="0" wp14:anchorId="6DA9195A" wp14:editId="0B3E8C6F">
                <wp:extent cx="5838825" cy="2409825"/>
                <wp:effectExtent l="0" t="0" r="0" b="0"/>
                <wp:docPr id="375" name="Canvas 3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377"/>
                        <wps:cNvSpPr>
                          <a:spLocks noChangeArrowheads="1"/>
                        </wps:cNvSpPr>
                        <wps:spPr bwMode="auto">
                          <a:xfrm>
                            <a:off x="35560" y="26035"/>
                            <a:ext cx="5760085" cy="2357755"/>
                          </a:xfrm>
                          <a:prstGeom prst="rect">
                            <a:avLst/>
                          </a:prstGeom>
                          <a:solidFill>
                            <a:srgbClr val="FFFFFF"/>
                          </a:solidFill>
                          <a:ln w="6985">
                            <a:solidFill>
                              <a:srgbClr val="000000"/>
                            </a:solidFill>
                            <a:miter lim="800000"/>
                            <a:headEnd/>
                            <a:tailEnd/>
                          </a:ln>
                        </wps:spPr>
                        <wps:bodyPr rot="0" vert="horz" wrap="square" lIns="91440" tIns="45720" rIns="91440" bIns="45720" anchor="t" anchorCtr="0" upright="1">
                          <a:noAutofit/>
                        </wps:bodyPr>
                      </wps:wsp>
                      <wps:wsp>
                        <wps:cNvPr id="3" name="Rectangle 378"/>
                        <wps:cNvSpPr>
                          <a:spLocks noChangeArrowheads="1"/>
                        </wps:cNvSpPr>
                        <wps:spPr bwMode="auto">
                          <a:xfrm>
                            <a:off x="493395" y="528955"/>
                            <a:ext cx="5238115" cy="143002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 name="Line 379"/>
                        <wps:cNvCnPr/>
                        <wps:spPr bwMode="auto">
                          <a:xfrm>
                            <a:off x="493395" y="1781175"/>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Line 380"/>
                        <wps:cNvCnPr/>
                        <wps:spPr bwMode="auto">
                          <a:xfrm>
                            <a:off x="493395" y="1602740"/>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381"/>
                        <wps:cNvCnPr/>
                        <wps:spPr bwMode="auto">
                          <a:xfrm>
                            <a:off x="493395" y="1424940"/>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Line 382"/>
                        <wps:cNvCnPr/>
                        <wps:spPr bwMode="auto">
                          <a:xfrm>
                            <a:off x="493395" y="1246505"/>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383"/>
                        <wps:cNvCnPr/>
                        <wps:spPr bwMode="auto">
                          <a:xfrm>
                            <a:off x="493395" y="1063625"/>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Line 384"/>
                        <wps:cNvCnPr/>
                        <wps:spPr bwMode="auto">
                          <a:xfrm>
                            <a:off x="493395" y="885190"/>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Line 385"/>
                        <wps:cNvCnPr/>
                        <wps:spPr bwMode="auto">
                          <a:xfrm>
                            <a:off x="493395" y="707390"/>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 name="Line 386"/>
                        <wps:cNvCnPr/>
                        <wps:spPr bwMode="auto">
                          <a:xfrm>
                            <a:off x="493395" y="528955"/>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 name="Rectangle 387"/>
                        <wps:cNvSpPr>
                          <a:spLocks noChangeArrowheads="1"/>
                        </wps:cNvSpPr>
                        <wps:spPr bwMode="auto">
                          <a:xfrm>
                            <a:off x="493395" y="528955"/>
                            <a:ext cx="5238115" cy="1430020"/>
                          </a:xfrm>
                          <a:prstGeom prst="rect">
                            <a:avLst/>
                          </a:prstGeom>
                          <a:noFill/>
                          <a:ln w="6985">
                            <a:solidFill>
                              <a:srgbClr val="80808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 name="Line 388"/>
                        <wps:cNvCnPr/>
                        <wps:spPr bwMode="auto">
                          <a:xfrm>
                            <a:off x="493395" y="528955"/>
                            <a:ext cx="0" cy="143002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 name="Line 389"/>
                        <wps:cNvCnPr/>
                        <wps:spPr bwMode="auto">
                          <a:xfrm>
                            <a:off x="464820" y="1958975"/>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 name="Line 390"/>
                        <wps:cNvCnPr/>
                        <wps:spPr bwMode="auto">
                          <a:xfrm>
                            <a:off x="464820" y="1781175"/>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Line 391"/>
                        <wps:cNvCnPr/>
                        <wps:spPr bwMode="auto">
                          <a:xfrm>
                            <a:off x="464820" y="1602740"/>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392"/>
                        <wps:cNvCnPr/>
                        <wps:spPr bwMode="auto">
                          <a:xfrm>
                            <a:off x="464820" y="1424940"/>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393"/>
                        <wps:cNvCnPr/>
                        <wps:spPr bwMode="auto">
                          <a:xfrm>
                            <a:off x="464820" y="1246505"/>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394"/>
                        <wps:cNvCnPr/>
                        <wps:spPr bwMode="auto">
                          <a:xfrm>
                            <a:off x="464820" y="1063625"/>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395"/>
                        <wps:cNvCnPr/>
                        <wps:spPr bwMode="auto">
                          <a:xfrm>
                            <a:off x="464820" y="885190"/>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396"/>
                        <wps:cNvCnPr/>
                        <wps:spPr bwMode="auto">
                          <a:xfrm>
                            <a:off x="464820" y="707390"/>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Line 397"/>
                        <wps:cNvCnPr/>
                        <wps:spPr bwMode="auto">
                          <a:xfrm>
                            <a:off x="464820" y="528955"/>
                            <a:ext cx="2857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Line 398"/>
                        <wps:cNvCnPr/>
                        <wps:spPr bwMode="auto">
                          <a:xfrm>
                            <a:off x="493395" y="1958975"/>
                            <a:ext cx="5238115" cy="0"/>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 name="Line 399"/>
                        <wps:cNvCnPr/>
                        <wps:spPr bwMode="auto">
                          <a:xfrm flipV="1">
                            <a:off x="49339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 name="Line 400"/>
                        <wps:cNvCnPr/>
                        <wps:spPr bwMode="auto">
                          <a:xfrm flipV="1">
                            <a:off x="92900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Line 401"/>
                        <wps:cNvCnPr/>
                        <wps:spPr bwMode="auto">
                          <a:xfrm flipV="1">
                            <a:off x="1365250"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Line 402"/>
                        <wps:cNvCnPr/>
                        <wps:spPr bwMode="auto">
                          <a:xfrm flipV="1">
                            <a:off x="1800860"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Line 403"/>
                        <wps:cNvCnPr/>
                        <wps:spPr bwMode="auto">
                          <a:xfrm flipV="1">
                            <a:off x="223710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Line 404"/>
                        <wps:cNvCnPr/>
                        <wps:spPr bwMode="auto">
                          <a:xfrm flipV="1">
                            <a:off x="267271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Line 405"/>
                        <wps:cNvCnPr/>
                        <wps:spPr bwMode="auto">
                          <a:xfrm flipV="1">
                            <a:off x="311594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Line 406"/>
                        <wps:cNvCnPr/>
                        <wps:spPr bwMode="auto">
                          <a:xfrm flipV="1">
                            <a:off x="355155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Line 407"/>
                        <wps:cNvCnPr/>
                        <wps:spPr bwMode="auto">
                          <a:xfrm flipV="1">
                            <a:off x="3987800"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 name="Line 408"/>
                        <wps:cNvCnPr/>
                        <wps:spPr bwMode="auto">
                          <a:xfrm flipV="1">
                            <a:off x="4423410"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 name="Line 409"/>
                        <wps:cNvCnPr/>
                        <wps:spPr bwMode="auto">
                          <a:xfrm flipV="1">
                            <a:off x="485965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 name="Line 410"/>
                        <wps:cNvCnPr/>
                        <wps:spPr bwMode="auto">
                          <a:xfrm flipV="1">
                            <a:off x="5295265"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Line 411"/>
                        <wps:cNvCnPr/>
                        <wps:spPr bwMode="auto">
                          <a:xfrm flipV="1">
                            <a:off x="5731510" y="1958975"/>
                            <a:ext cx="0" cy="20955"/>
                          </a:xfrm>
                          <a:prstGeom prst="line">
                            <a:avLst/>
                          </a:prstGeom>
                          <a:noFill/>
                          <a:ln w="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Freeform 412"/>
                        <wps:cNvSpPr>
                          <a:spLocks/>
                        </wps:cNvSpPr>
                        <wps:spPr bwMode="auto">
                          <a:xfrm>
                            <a:off x="714375" y="979805"/>
                            <a:ext cx="4795520" cy="874395"/>
                          </a:xfrm>
                          <a:custGeom>
                            <a:avLst/>
                            <a:gdLst>
                              <a:gd name="T0" fmla="*/ 0 w 671"/>
                              <a:gd name="T1" fmla="*/ 167 h 167"/>
                              <a:gd name="T2" fmla="*/ 61 w 671"/>
                              <a:gd name="T3" fmla="*/ 103 h 167"/>
                              <a:gd name="T4" fmla="*/ 122 w 671"/>
                              <a:gd name="T5" fmla="*/ 59 h 167"/>
                              <a:gd name="T6" fmla="*/ 183 w 671"/>
                              <a:gd name="T7" fmla="*/ 15 h 167"/>
                              <a:gd name="T8" fmla="*/ 244 w 671"/>
                              <a:gd name="T9" fmla="*/ 63 h 167"/>
                              <a:gd name="T10" fmla="*/ 305 w 671"/>
                              <a:gd name="T11" fmla="*/ 19 h 167"/>
                              <a:gd name="T12" fmla="*/ 366 w 671"/>
                              <a:gd name="T13" fmla="*/ 11 h 167"/>
                              <a:gd name="T14" fmla="*/ 427 w 671"/>
                              <a:gd name="T15" fmla="*/ 0 h 167"/>
                              <a:gd name="T16" fmla="*/ 488 w 671"/>
                              <a:gd name="T17" fmla="*/ 84 h 167"/>
                              <a:gd name="T18" fmla="*/ 549 w 671"/>
                              <a:gd name="T19" fmla="*/ 97 h 167"/>
                              <a:gd name="T20" fmla="*/ 610 w 671"/>
                              <a:gd name="T21" fmla="*/ 70 h 167"/>
                              <a:gd name="T22" fmla="*/ 671 w 671"/>
                              <a:gd name="T23" fmla="*/ 9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1" h="167">
                                <a:moveTo>
                                  <a:pt x="0" y="167"/>
                                </a:moveTo>
                                <a:lnTo>
                                  <a:pt x="61" y="103"/>
                                </a:lnTo>
                                <a:lnTo>
                                  <a:pt x="122" y="59"/>
                                </a:lnTo>
                                <a:lnTo>
                                  <a:pt x="183" y="15"/>
                                </a:lnTo>
                                <a:lnTo>
                                  <a:pt x="244" y="63"/>
                                </a:lnTo>
                                <a:lnTo>
                                  <a:pt x="305" y="19"/>
                                </a:lnTo>
                                <a:lnTo>
                                  <a:pt x="366" y="11"/>
                                </a:lnTo>
                                <a:lnTo>
                                  <a:pt x="427" y="0"/>
                                </a:lnTo>
                                <a:lnTo>
                                  <a:pt x="488" y="84"/>
                                </a:lnTo>
                                <a:lnTo>
                                  <a:pt x="549" y="97"/>
                                </a:lnTo>
                                <a:lnTo>
                                  <a:pt x="610" y="70"/>
                                </a:lnTo>
                                <a:lnTo>
                                  <a:pt x="671" y="97"/>
                                </a:lnTo>
                              </a:path>
                            </a:pathLst>
                          </a:custGeom>
                          <a:noFill/>
                          <a:ln w="698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 name="Freeform 413"/>
                        <wps:cNvSpPr>
                          <a:spLocks/>
                        </wps:cNvSpPr>
                        <wps:spPr bwMode="auto">
                          <a:xfrm>
                            <a:off x="714375" y="759460"/>
                            <a:ext cx="4795520" cy="549910"/>
                          </a:xfrm>
                          <a:custGeom>
                            <a:avLst/>
                            <a:gdLst>
                              <a:gd name="T0" fmla="*/ 0 w 671"/>
                              <a:gd name="T1" fmla="*/ 97 h 105"/>
                              <a:gd name="T2" fmla="*/ 61 w 671"/>
                              <a:gd name="T3" fmla="*/ 29 h 105"/>
                              <a:gd name="T4" fmla="*/ 122 w 671"/>
                              <a:gd name="T5" fmla="*/ 16 h 105"/>
                              <a:gd name="T6" fmla="*/ 183 w 671"/>
                              <a:gd name="T7" fmla="*/ 60 h 105"/>
                              <a:gd name="T8" fmla="*/ 244 w 671"/>
                              <a:gd name="T9" fmla="*/ 21 h 105"/>
                              <a:gd name="T10" fmla="*/ 305 w 671"/>
                              <a:gd name="T11" fmla="*/ 21 h 105"/>
                              <a:gd name="T12" fmla="*/ 366 w 671"/>
                              <a:gd name="T13" fmla="*/ 0 h 105"/>
                              <a:gd name="T14" fmla="*/ 427 w 671"/>
                              <a:gd name="T15" fmla="*/ 5 h 105"/>
                              <a:gd name="T16" fmla="*/ 488 w 671"/>
                              <a:gd name="T17" fmla="*/ 102 h 105"/>
                              <a:gd name="T18" fmla="*/ 549 w 671"/>
                              <a:gd name="T19" fmla="*/ 96 h 105"/>
                              <a:gd name="T20" fmla="*/ 610 w 671"/>
                              <a:gd name="T21" fmla="*/ 94 h 105"/>
                              <a:gd name="T22" fmla="*/ 671 w 671"/>
                              <a:gd name="T2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1" h="105">
                                <a:moveTo>
                                  <a:pt x="0" y="97"/>
                                </a:moveTo>
                                <a:lnTo>
                                  <a:pt x="61" y="29"/>
                                </a:lnTo>
                                <a:lnTo>
                                  <a:pt x="122" y="16"/>
                                </a:lnTo>
                                <a:lnTo>
                                  <a:pt x="183" y="60"/>
                                </a:lnTo>
                                <a:lnTo>
                                  <a:pt x="244" y="21"/>
                                </a:lnTo>
                                <a:lnTo>
                                  <a:pt x="305" y="21"/>
                                </a:lnTo>
                                <a:lnTo>
                                  <a:pt x="366" y="0"/>
                                </a:lnTo>
                                <a:lnTo>
                                  <a:pt x="427" y="5"/>
                                </a:lnTo>
                                <a:lnTo>
                                  <a:pt x="488" y="102"/>
                                </a:lnTo>
                                <a:lnTo>
                                  <a:pt x="549" y="96"/>
                                </a:lnTo>
                                <a:lnTo>
                                  <a:pt x="610" y="94"/>
                                </a:lnTo>
                                <a:lnTo>
                                  <a:pt x="671" y="105"/>
                                </a:lnTo>
                              </a:path>
                            </a:pathLst>
                          </a:custGeom>
                          <a:noFill/>
                          <a:ln w="6985">
                            <a:solidFill>
                              <a:srgbClr val="FF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9" name="Freeform 414"/>
                        <wps:cNvSpPr>
                          <a:spLocks/>
                        </wps:cNvSpPr>
                        <wps:spPr bwMode="auto">
                          <a:xfrm>
                            <a:off x="693420" y="1838960"/>
                            <a:ext cx="42545" cy="31115"/>
                          </a:xfrm>
                          <a:custGeom>
                            <a:avLst/>
                            <a:gdLst>
                              <a:gd name="T0" fmla="*/ 33 w 67"/>
                              <a:gd name="T1" fmla="*/ 0 h 49"/>
                              <a:gd name="T2" fmla="*/ 67 w 67"/>
                              <a:gd name="T3" fmla="*/ 24 h 49"/>
                              <a:gd name="T4" fmla="*/ 33 w 67"/>
                              <a:gd name="T5" fmla="*/ 49 h 49"/>
                              <a:gd name="T6" fmla="*/ 0 w 67"/>
                              <a:gd name="T7" fmla="*/ 24 h 49"/>
                              <a:gd name="T8" fmla="*/ 33 w 67"/>
                              <a:gd name="T9" fmla="*/ 0 h 49"/>
                            </a:gdLst>
                            <a:ahLst/>
                            <a:cxnLst>
                              <a:cxn ang="0">
                                <a:pos x="T0" y="T1"/>
                              </a:cxn>
                              <a:cxn ang="0">
                                <a:pos x="T2" y="T3"/>
                              </a:cxn>
                              <a:cxn ang="0">
                                <a:pos x="T4" y="T5"/>
                              </a:cxn>
                              <a:cxn ang="0">
                                <a:pos x="T6" y="T7"/>
                              </a:cxn>
                              <a:cxn ang="0">
                                <a:pos x="T8" y="T9"/>
                              </a:cxn>
                            </a:cxnLst>
                            <a:rect l="0" t="0" r="r" b="b"/>
                            <a:pathLst>
                              <a:path w="67" h="49">
                                <a:moveTo>
                                  <a:pt x="33" y="0"/>
                                </a:moveTo>
                                <a:lnTo>
                                  <a:pt x="67" y="24"/>
                                </a:lnTo>
                                <a:lnTo>
                                  <a:pt x="33" y="49"/>
                                </a:lnTo>
                                <a:lnTo>
                                  <a:pt x="0" y="24"/>
                                </a:lnTo>
                                <a:lnTo>
                                  <a:pt x="33"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0" name="Freeform 415"/>
                        <wps:cNvSpPr>
                          <a:spLocks/>
                        </wps:cNvSpPr>
                        <wps:spPr bwMode="auto">
                          <a:xfrm>
                            <a:off x="1129030" y="1503680"/>
                            <a:ext cx="43180" cy="31115"/>
                          </a:xfrm>
                          <a:custGeom>
                            <a:avLst/>
                            <a:gdLst>
                              <a:gd name="T0" fmla="*/ 34 w 68"/>
                              <a:gd name="T1" fmla="*/ 0 h 49"/>
                              <a:gd name="T2" fmla="*/ 68 w 68"/>
                              <a:gd name="T3" fmla="*/ 24 h 49"/>
                              <a:gd name="T4" fmla="*/ 34 w 68"/>
                              <a:gd name="T5" fmla="*/ 49 h 49"/>
                              <a:gd name="T6" fmla="*/ 0 w 68"/>
                              <a:gd name="T7" fmla="*/ 24 h 49"/>
                              <a:gd name="T8" fmla="*/ 34 w 68"/>
                              <a:gd name="T9" fmla="*/ 0 h 49"/>
                            </a:gdLst>
                            <a:ahLst/>
                            <a:cxnLst>
                              <a:cxn ang="0">
                                <a:pos x="T0" y="T1"/>
                              </a:cxn>
                              <a:cxn ang="0">
                                <a:pos x="T2" y="T3"/>
                              </a:cxn>
                              <a:cxn ang="0">
                                <a:pos x="T4" y="T5"/>
                              </a:cxn>
                              <a:cxn ang="0">
                                <a:pos x="T6" y="T7"/>
                              </a:cxn>
                              <a:cxn ang="0">
                                <a:pos x="T8" y="T9"/>
                              </a:cxn>
                            </a:cxnLst>
                            <a:rect l="0" t="0" r="r" b="b"/>
                            <a:pathLst>
                              <a:path w="68" h="49">
                                <a:moveTo>
                                  <a:pt x="34" y="0"/>
                                </a:moveTo>
                                <a:lnTo>
                                  <a:pt x="68" y="24"/>
                                </a:lnTo>
                                <a:lnTo>
                                  <a:pt x="34" y="49"/>
                                </a:lnTo>
                                <a:lnTo>
                                  <a:pt x="0" y="24"/>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1" name="Freeform 416"/>
                        <wps:cNvSpPr>
                          <a:spLocks/>
                        </wps:cNvSpPr>
                        <wps:spPr bwMode="auto">
                          <a:xfrm>
                            <a:off x="1565275" y="1273175"/>
                            <a:ext cx="42545" cy="31115"/>
                          </a:xfrm>
                          <a:custGeom>
                            <a:avLst/>
                            <a:gdLst>
                              <a:gd name="T0" fmla="*/ 33 w 67"/>
                              <a:gd name="T1" fmla="*/ 0 h 49"/>
                              <a:gd name="T2" fmla="*/ 67 w 67"/>
                              <a:gd name="T3" fmla="*/ 24 h 49"/>
                              <a:gd name="T4" fmla="*/ 33 w 67"/>
                              <a:gd name="T5" fmla="*/ 49 h 49"/>
                              <a:gd name="T6" fmla="*/ 0 w 67"/>
                              <a:gd name="T7" fmla="*/ 24 h 49"/>
                              <a:gd name="T8" fmla="*/ 33 w 67"/>
                              <a:gd name="T9" fmla="*/ 0 h 49"/>
                            </a:gdLst>
                            <a:ahLst/>
                            <a:cxnLst>
                              <a:cxn ang="0">
                                <a:pos x="T0" y="T1"/>
                              </a:cxn>
                              <a:cxn ang="0">
                                <a:pos x="T2" y="T3"/>
                              </a:cxn>
                              <a:cxn ang="0">
                                <a:pos x="T4" y="T5"/>
                              </a:cxn>
                              <a:cxn ang="0">
                                <a:pos x="T6" y="T7"/>
                              </a:cxn>
                              <a:cxn ang="0">
                                <a:pos x="T8" y="T9"/>
                              </a:cxn>
                            </a:cxnLst>
                            <a:rect l="0" t="0" r="r" b="b"/>
                            <a:pathLst>
                              <a:path w="67" h="49">
                                <a:moveTo>
                                  <a:pt x="33" y="0"/>
                                </a:moveTo>
                                <a:lnTo>
                                  <a:pt x="67" y="24"/>
                                </a:lnTo>
                                <a:lnTo>
                                  <a:pt x="33" y="49"/>
                                </a:lnTo>
                                <a:lnTo>
                                  <a:pt x="0" y="24"/>
                                </a:lnTo>
                                <a:lnTo>
                                  <a:pt x="33"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2" name="Freeform 417"/>
                        <wps:cNvSpPr>
                          <a:spLocks/>
                        </wps:cNvSpPr>
                        <wps:spPr bwMode="auto">
                          <a:xfrm>
                            <a:off x="2000885" y="1042670"/>
                            <a:ext cx="43180" cy="31115"/>
                          </a:xfrm>
                          <a:custGeom>
                            <a:avLst/>
                            <a:gdLst>
                              <a:gd name="T0" fmla="*/ 34 w 68"/>
                              <a:gd name="T1" fmla="*/ 0 h 49"/>
                              <a:gd name="T2" fmla="*/ 68 w 68"/>
                              <a:gd name="T3" fmla="*/ 24 h 49"/>
                              <a:gd name="T4" fmla="*/ 34 w 68"/>
                              <a:gd name="T5" fmla="*/ 49 h 49"/>
                              <a:gd name="T6" fmla="*/ 0 w 68"/>
                              <a:gd name="T7" fmla="*/ 24 h 49"/>
                              <a:gd name="T8" fmla="*/ 34 w 68"/>
                              <a:gd name="T9" fmla="*/ 0 h 49"/>
                            </a:gdLst>
                            <a:ahLst/>
                            <a:cxnLst>
                              <a:cxn ang="0">
                                <a:pos x="T0" y="T1"/>
                              </a:cxn>
                              <a:cxn ang="0">
                                <a:pos x="T2" y="T3"/>
                              </a:cxn>
                              <a:cxn ang="0">
                                <a:pos x="T4" y="T5"/>
                              </a:cxn>
                              <a:cxn ang="0">
                                <a:pos x="T6" y="T7"/>
                              </a:cxn>
                              <a:cxn ang="0">
                                <a:pos x="T8" y="T9"/>
                              </a:cxn>
                            </a:cxnLst>
                            <a:rect l="0" t="0" r="r" b="b"/>
                            <a:pathLst>
                              <a:path w="68" h="49">
                                <a:moveTo>
                                  <a:pt x="34" y="0"/>
                                </a:moveTo>
                                <a:lnTo>
                                  <a:pt x="68" y="24"/>
                                </a:lnTo>
                                <a:lnTo>
                                  <a:pt x="34" y="49"/>
                                </a:lnTo>
                                <a:lnTo>
                                  <a:pt x="0" y="24"/>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3" name="Freeform 418"/>
                        <wps:cNvSpPr>
                          <a:spLocks/>
                        </wps:cNvSpPr>
                        <wps:spPr bwMode="auto">
                          <a:xfrm>
                            <a:off x="2437130" y="1294130"/>
                            <a:ext cx="42545" cy="31115"/>
                          </a:xfrm>
                          <a:custGeom>
                            <a:avLst/>
                            <a:gdLst>
                              <a:gd name="T0" fmla="*/ 34 w 67"/>
                              <a:gd name="T1" fmla="*/ 0 h 49"/>
                              <a:gd name="T2" fmla="*/ 67 w 67"/>
                              <a:gd name="T3" fmla="*/ 24 h 49"/>
                              <a:gd name="T4" fmla="*/ 34 w 67"/>
                              <a:gd name="T5" fmla="*/ 49 h 49"/>
                              <a:gd name="T6" fmla="*/ 0 w 67"/>
                              <a:gd name="T7" fmla="*/ 24 h 49"/>
                              <a:gd name="T8" fmla="*/ 34 w 67"/>
                              <a:gd name="T9" fmla="*/ 0 h 49"/>
                            </a:gdLst>
                            <a:ahLst/>
                            <a:cxnLst>
                              <a:cxn ang="0">
                                <a:pos x="T0" y="T1"/>
                              </a:cxn>
                              <a:cxn ang="0">
                                <a:pos x="T2" y="T3"/>
                              </a:cxn>
                              <a:cxn ang="0">
                                <a:pos x="T4" y="T5"/>
                              </a:cxn>
                              <a:cxn ang="0">
                                <a:pos x="T6" y="T7"/>
                              </a:cxn>
                              <a:cxn ang="0">
                                <a:pos x="T8" y="T9"/>
                              </a:cxn>
                            </a:cxnLst>
                            <a:rect l="0" t="0" r="r" b="b"/>
                            <a:pathLst>
                              <a:path w="67" h="49">
                                <a:moveTo>
                                  <a:pt x="34" y="0"/>
                                </a:moveTo>
                                <a:lnTo>
                                  <a:pt x="67" y="24"/>
                                </a:lnTo>
                                <a:lnTo>
                                  <a:pt x="34" y="49"/>
                                </a:lnTo>
                                <a:lnTo>
                                  <a:pt x="0" y="24"/>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4" name="Freeform 419"/>
                        <wps:cNvSpPr>
                          <a:spLocks/>
                        </wps:cNvSpPr>
                        <wps:spPr bwMode="auto">
                          <a:xfrm>
                            <a:off x="2872740" y="1063625"/>
                            <a:ext cx="43180" cy="31115"/>
                          </a:xfrm>
                          <a:custGeom>
                            <a:avLst/>
                            <a:gdLst>
                              <a:gd name="T0" fmla="*/ 34 w 68"/>
                              <a:gd name="T1" fmla="*/ 0 h 49"/>
                              <a:gd name="T2" fmla="*/ 68 w 68"/>
                              <a:gd name="T3" fmla="*/ 24 h 49"/>
                              <a:gd name="T4" fmla="*/ 34 w 68"/>
                              <a:gd name="T5" fmla="*/ 49 h 49"/>
                              <a:gd name="T6" fmla="*/ 0 w 68"/>
                              <a:gd name="T7" fmla="*/ 24 h 49"/>
                              <a:gd name="T8" fmla="*/ 34 w 68"/>
                              <a:gd name="T9" fmla="*/ 0 h 49"/>
                            </a:gdLst>
                            <a:ahLst/>
                            <a:cxnLst>
                              <a:cxn ang="0">
                                <a:pos x="T0" y="T1"/>
                              </a:cxn>
                              <a:cxn ang="0">
                                <a:pos x="T2" y="T3"/>
                              </a:cxn>
                              <a:cxn ang="0">
                                <a:pos x="T4" y="T5"/>
                              </a:cxn>
                              <a:cxn ang="0">
                                <a:pos x="T6" y="T7"/>
                              </a:cxn>
                              <a:cxn ang="0">
                                <a:pos x="T8" y="T9"/>
                              </a:cxn>
                            </a:cxnLst>
                            <a:rect l="0" t="0" r="r" b="b"/>
                            <a:pathLst>
                              <a:path w="68" h="49">
                                <a:moveTo>
                                  <a:pt x="34" y="0"/>
                                </a:moveTo>
                                <a:lnTo>
                                  <a:pt x="68" y="24"/>
                                </a:lnTo>
                                <a:lnTo>
                                  <a:pt x="34" y="49"/>
                                </a:lnTo>
                                <a:lnTo>
                                  <a:pt x="0" y="24"/>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5" name="Freeform 420"/>
                        <wps:cNvSpPr>
                          <a:spLocks/>
                        </wps:cNvSpPr>
                        <wps:spPr bwMode="auto">
                          <a:xfrm>
                            <a:off x="3308985" y="1021715"/>
                            <a:ext cx="42545" cy="31115"/>
                          </a:xfrm>
                          <a:custGeom>
                            <a:avLst/>
                            <a:gdLst>
                              <a:gd name="T0" fmla="*/ 34 w 67"/>
                              <a:gd name="T1" fmla="*/ 0 h 49"/>
                              <a:gd name="T2" fmla="*/ 67 w 67"/>
                              <a:gd name="T3" fmla="*/ 24 h 49"/>
                              <a:gd name="T4" fmla="*/ 34 w 67"/>
                              <a:gd name="T5" fmla="*/ 49 h 49"/>
                              <a:gd name="T6" fmla="*/ 0 w 67"/>
                              <a:gd name="T7" fmla="*/ 24 h 49"/>
                              <a:gd name="T8" fmla="*/ 34 w 67"/>
                              <a:gd name="T9" fmla="*/ 0 h 49"/>
                            </a:gdLst>
                            <a:ahLst/>
                            <a:cxnLst>
                              <a:cxn ang="0">
                                <a:pos x="T0" y="T1"/>
                              </a:cxn>
                              <a:cxn ang="0">
                                <a:pos x="T2" y="T3"/>
                              </a:cxn>
                              <a:cxn ang="0">
                                <a:pos x="T4" y="T5"/>
                              </a:cxn>
                              <a:cxn ang="0">
                                <a:pos x="T6" y="T7"/>
                              </a:cxn>
                              <a:cxn ang="0">
                                <a:pos x="T8" y="T9"/>
                              </a:cxn>
                            </a:cxnLst>
                            <a:rect l="0" t="0" r="r" b="b"/>
                            <a:pathLst>
                              <a:path w="67" h="49">
                                <a:moveTo>
                                  <a:pt x="34" y="0"/>
                                </a:moveTo>
                                <a:lnTo>
                                  <a:pt x="67" y="24"/>
                                </a:lnTo>
                                <a:lnTo>
                                  <a:pt x="34" y="49"/>
                                </a:lnTo>
                                <a:lnTo>
                                  <a:pt x="0" y="24"/>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6" name="Freeform 421"/>
                        <wps:cNvSpPr>
                          <a:spLocks/>
                        </wps:cNvSpPr>
                        <wps:spPr bwMode="auto">
                          <a:xfrm>
                            <a:off x="3744595" y="963930"/>
                            <a:ext cx="43180" cy="31115"/>
                          </a:xfrm>
                          <a:custGeom>
                            <a:avLst/>
                            <a:gdLst>
                              <a:gd name="T0" fmla="*/ 34 w 68"/>
                              <a:gd name="T1" fmla="*/ 0 h 49"/>
                              <a:gd name="T2" fmla="*/ 68 w 68"/>
                              <a:gd name="T3" fmla="*/ 25 h 49"/>
                              <a:gd name="T4" fmla="*/ 34 w 68"/>
                              <a:gd name="T5" fmla="*/ 49 h 49"/>
                              <a:gd name="T6" fmla="*/ 0 w 68"/>
                              <a:gd name="T7" fmla="*/ 25 h 49"/>
                              <a:gd name="T8" fmla="*/ 34 w 68"/>
                              <a:gd name="T9" fmla="*/ 0 h 49"/>
                            </a:gdLst>
                            <a:ahLst/>
                            <a:cxnLst>
                              <a:cxn ang="0">
                                <a:pos x="T0" y="T1"/>
                              </a:cxn>
                              <a:cxn ang="0">
                                <a:pos x="T2" y="T3"/>
                              </a:cxn>
                              <a:cxn ang="0">
                                <a:pos x="T4" y="T5"/>
                              </a:cxn>
                              <a:cxn ang="0">
                                <a:pos x="T6" y="T7"/>
                              </a:cxn>
                              <a:cxn ang="0">
                                <a:pos x="T8" y="T9"/>
                              </a:cxn>
                            </a:cxnLst>
                            <a:rect l="0" t="0" r="r" b="b"/>
                            <a:pathLst>
                              <a:path w="68" h="49">
                                <a:moveTo>
                                  <a:pt x="34" y="0"/>
                                </a:moveTo>
                                <a:lnTo>
                                  <a:pt x="68" y="25"/>
                                </a:lnTo>
                                <a:lnTo>
                                  <a:pt x="34" y="49"/>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7" name="Freeform 422"/>
                        <wps:cNvSpPr>
                          <a:spLocks/>
                        </wps:cNvSpPr>
                        <wps:spPr bwMode="auto">
                          <a:xfrm>
                            <a:off x="4180840" y="1403985"/>
                            <a:ext cx="42545" cy="31115"/>
                          </a:xfrm>
                          <a:custGeom>
                            <a:avLst/>
                            <a:gdLst>
                              <a:gd name="T0" fmla="*/ 34 w 67"/>
                              <a:gd name="T1" fmla="*/ 0 h 49"/>
                              <a:gd name="T2" fmla="*/ 67 w 67"/>
                              <a:gd name="T3" fmla="*/ 25 h 49"/>
                              <a:gd name="T4" fmla="*/ 34 w 67"/>
                              <a:gd name="T5" fmla="*/ 49 h 49"/>
                              <a:gd name="T6" fmla="*/ 0 w 67"/>
                              <a:gd name="T7" fmla="*/ 25 h 49"/>
                              <a:gd name="T8" fmla="*/ 34 w 67"/>
                              <a:gd name="T9" fmla="*/ 0 h 49"/>
                            </a:gdLst>
                            <a:ahLst/>
                            <a:cxnLst>
                              <a:cxn ang="0">
                                <a:pos x="T0" y="T1"/>
                              </a:cxn>
                              <a:cxn ang="0">
                                <a:pos x="T2" y="T3"/>
                              </a:cxn>
                              <a:cxn ang="0">
                                <a:pos x="T4" y="T5"/>
                              </a:cxn>
                              <a:cxn ang="0">
                                <a:pos x="T6" y="T7"/>
                              </a:cxn>
                              <a:cxn ang="0">
                                <a:pos x="T8" y="T9"/>
                              </a:cxn>
                            </a:cxnLst>
                            <a:rect l="0" t="0" r="r" b="b"/>
                            <a:pathLst>
                              <a:path w="67" h="49">
                                <a:moveTo>
                                  <a:pt x="34" y="0"/>
                                </a:moveTo>
                                <a:lnTo>
                                  <a:pt x="67" y="25"/>
                                </a:lnTo>
                                <a:lnTo>
                                  <a:pt x="34" y="49"/>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8" name="Freeform 423"/>
                        <wps:cNvSpPr>
                          <a:spLocks/>
                        </wps:cNvSpPr>
                        <wps:spPr bwMode="auto">
                          <a:xfrm>
                            <a:off x="4616450" y="1471930"/>
                            <a:ext cx="43180" cy="31750"/>
                          </a:xfrm>
                          <a:custGeom>
                            <a:avLst/>
                            <a:gdLst>
                              <a:gd name="T0" fmla="*/ 34 w 68"/>
                              <a:gd name="T1" fmla="*/ 0 h 50"/>
                              <a:gd name="T2" fmla="*/ 68 w 68"/>
                              <a:gd name="T3" fmla="*/ 25 h 50"/>
                              <a:gd name="T4" fmla="*/ 34 w 68"/>
                              <a:gd name="T5" fmla="*/ 50 h 50"/>
                              <a:gd name="T6" fmla="*/ 0 w 68"/>
                              <a:gd name="T7" fmla="*/ 25 h 50"/>
                              <a:gd name="T8" fmla="*/ 34 w 68"/>
                              <a:gd name="T9" fmla="*/ 0 h 50"/>
                            </a:gdLst>
                            <a:ahLst/>
                            <a:cxnLst>
                              <a:cxn ang="0">
                                <a:pos x="T0" y="T1"/>
                              </a:cxn>
                              <a:cxn ang="0">
                                <a:pos x="T2" y="T3"/>
                              </a:cxn>
                              <a:cxn ang="0">
                                <a:pos x="T4" y="T5"/>
                              </a:cxn>
                              <a:cxn ang="0">
                                <a:pos x="T6" y="T7"/>
                              </a:cxn>
                              <a:cxn ang="0">
                                <a:pos x="T8" y="T9"/>
                              </a:cxn>
                            </a:cxnLst>
                            <a:rect l="0" t="0" r="r" b="b"/>
                            <a:pathLst>
                              <a:path w="68" h="50">
                                <a:moveTo>
                                  <a:pt x="34" y="0"/>
                                </a:moveTo>
                                <a:lnTo>
                                  <a:pt x="68" y="25"/>
                                </a:lnTo>
                                <a:lnTo>
                                  <a:pt x="34" y="50"/>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49" name="Freeform 424"/>
                        <wps:cNvSpPr>
                          <a:spLocks/>
                        </wps:cNvSpPr>
                        <wps:spPr bwMode="auto">
                          <a:xfrm>
                            <a:off x="5052695" y="1330325"/>
                            <a:ext cx="42545" cy="31750"/>
                          </a:xfrm>
                          <a:custGeom>
                            <a:avLst/>
                            <a:gdLst>
                              <a:gd name="T0" fmla="*/ 34 w 67"/>
                              <a:gd name="T1" fmla="*/ 0 h 50"/>
                              <a:gd name="T2" fmla="*/ 67 w 67"/>
                              <a:gd name="T3" fmla="*/ 25 h 50"/>
                              <a:gd name="T4" fmla="*/ 34 w 67"/>
                              <a:gd name="T5" fmla="*/ 50 h 50"/>
                              <a:gd name="T6" fmla="*/ 0 w 67"/>
                              <a:gd name="T7" fmla="*/ 25 h 50"/>
                              <a:gd name="T8" fmla="*/ 34 w 67"/>
                              <a:gd name="T9" fmla="*/ 0 h 50"/>
                            </a:gdLst>
                            <a:ahLst/>
                            <a:cxnLst>
                              <a:cxn ang="0">
                                <a:pos x="T0" y="T1"/>
                              </a:cxn>
                              <a:cxn ang="0">
                                <a:pos x="T2" y="T3"/>
                              </a:cxn>
                              <a:cxn ang="0">
                                <a:pos x="T4" y="T5"/>
                              </a:cxn>
                              <a:cxn ang="0">
                                <a:pos x="T6" y="T7"/>
                              </a:cxn>
                              <a:cxn ang="0">
                                <a:pos x="T8" y="T9"/>
                              </a:cxn>
                            </a:cxnLst>
                            <a:rect l="0" t="0" r="r" b="b"/>
                            <a:pathLst>
                              <a:path w="67" h="50">
                                <a:moveTo>
                                  <a:pt x="34" y="0"/>
                                </a:moveTo>
                                <a:lnTo>
                                  <a:pt x="67" y="25"/>
                                </a:lnTo>
                                <a:lnTo>
                                  <a:pt x="34" y="50"/>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50" name="Freeform 425"/>
                        <wps:cNvSpPr>
                          <a:spLocks/>
                        </wps:cNvSpPr>
                        <wps:spPr bwMode="auto">
                          <a:xfrm>
                            <a:off x="5488305" y="1471930"/>
                            <a:ext cx="43180" cy="31750"/>
                          </a:xfrm>
                          <a:custGeom>
                            <a:avLst/>
                            <a:gdLst>
                              <a:gd name="T0" fmla="*/ 34 w 68"/>
                              <a:gd name="T1" fmla="*/ 0 h 50"/>
                              <a:gd name="T2" fmla="*/ 68 w 68"/>
                              <a:gd name="T3" fmla="*/ 25 h 50"/>
                              <a:gd name="T4" fmla="*/ 34 w 68"/>
                              <a:gd name="T5" fmla="*/ 50 h 50"/>
                              <a:gd name="T6" fmla="*/ 0 w 68"/>
                              <a:gd name="T7" fmla="*/ 25 h 50"/>
                              <a:gd name="T8" fmla="*/ 34 w 68"/>
                              <a:gd name="T9" fmla="*/ 0 h 50"/>
                            </a:gdLst>
                            <a:ahLst/>
                            <a:cxnLst>
                              <a:cxn ang="0">
                                <a:pos x="T0" y="T1"/>
                              </a:cxn>
                              <a:cxn ang="0">
                                <a:pos x="T2" y="T3"/>
                              </a:cxn>
                              <a:cxn ang="0">
                                <a:pos x="T4" y="T5"/>
                              </a:cxn>
                              <a:cxn ang="0">
                                <a:pos x="T6" y="T7"/>
                              </a:cxn>
                              <a:cxn ang="0">
                                <a:pos x="T8" y="T9"/>
                              </a:cxn>
                            </a:cxnLst>
                            <a:rect l="0" t="0" r="r" b="b"/>
                            <a:pathLst>
                              <a:path w="68" h="50">
                                <a:moveTo>
                                  <a:pt x="34" y="0"/>
                                </a:moveTo>
                                <a:lnTo>
                                  <a:pt x="68" y="25"/>
                                </a:lnTo>
                                <a:lnTo>
                                  <a:pt x="34" y="50"/>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51" name="Rectangle 426"/>
                        <wps:cNvSpPr>
                          <a:spLocks noChangeArrowheads="1"/>
                        </wps:cNvSpPr>
                        <wps:spPr bwMode="auto">
                          <a:xfrm>
                            <a:off x="693420" y="1252220"/>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2" name="Rectangle 427"/>
                        <wps:cNvSpPr>
                          <a:spLocks noChangeArrowheads="1"/>
                        </wps:cNvSpPr>
                        <wps:spPr bwMode="auto">
                          <a:xfrm>
                            <a:off x="1129030" y="895985"/>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3" name="Rectangle 428"/>
                        <wps:cNvSpPr>
                          <a:spLocks noChangeArrowheads="1"/>
                        </wps:cNvSpPr>
                        <wps:spPr bwMode="auto">
                          <a:xfrm>
                            <a:off x="1565275" y="827405"/>
                            <a:ext cx="35560" cy="26670"/>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4" name="Rectangle 429"/>
                        <wps:cNvSpPr>
                          <a:spLocks noChangeArrowheads="1"/>
                        </wps:cNvSpPr>
                        <wps:spPr bwMode="auto">
                          <a:xfrm>
                            <a:off x="2000885" y="1057910"/>
                            <a:ext cx="35560" cy="26670"/>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5" name="Rectangle 430"/>
                        <wps:cNvSpPr>
                          <a:spLocks noChangeArrowheads="1"/>
                        </wps:cNvSpPr>
                        <wps:spPr bwMode="auto">
                          <a:xfrm>
                            <a:off x="2437130" y="854075"/>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6" name="Rectangle 431"/>
                        <wps:cNvSpPr>
                          <a:spLocks noChangeArrowheads="1"/>
                        </wps:cNvSpPr>
                        <wps:spPr bwMode="auto">
                          <a:xfrm>
                            <a:off x="2872740" y="854075"/>
                            <a:ext cx="36195"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7" name="Rectangle 432"/>
                        <wps:cNvSpPr>
                          <a:spLocks noChangeArrowheads="1"/>
                        </wps:cNvSpPr>
                        <wps:spPr bwMode="auto">
                          <a:xfrm>
                            <a:off x="3308985" y="743585"/>
                            <a:ext cx="35560" cy="26670"/>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8" name="Rectangle 433"/>
                        <wps:cNvSpPr>
                          <a:spLocks noChangeArrowheads="1"/>
                        </wps:cNvSpPr>
                        <wps:spPr bwMode="auto">
                          <a:xfrm>
                            <a:off x="3744595" y="770255"/>
                            <a:ext cx="36195"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59" name="Rectangle 434"/>
                        <wps:cNvSpPr>
                          <a:spLocks noChangeArrowheads="1"/>
                        </wps:cNvSpPr>
                        <wps:spPr bwMode="auto">
                          <a:xfrm>
                            <a:off x="4180840" y="1278255"/>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60" name="Rectangle 435"/>
                        <wps:cNvSpPr>
                          <a:spLocks noChangeArrowheads="1"/>
                        </wps:cNvSpPr>
                        <wps:spPr bwMode="auto">
                          <a:xfrm>
                            <a:off x="4616450" y="1246505"/>
                            <a:ext cx="36195" cy="26670"/>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61" name="Rectangle 436"/>
                        <wps:cNvSpPr>
                          <a:spLocks noChangeArrowheads="1"/>
                        </wps:cNvSpPr>
                        <wps:spPr bwMode="auto">
                          <a:xfrm>
                            <a:off x="5052695" y="1236345"/>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62" name="Rectangle 437"/>
                        <wps:cNvSpPr>
                          <a:spLocks noChangeArrowheads="1"/>
                        </wps:cNvSpPr>
                        <wps:spPr bwMode="auto">
                          <a:xfrm>
                            <a:off x="5488305" y="1294130"/>
                            <a:ext cx="36195"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63" name="Rectangle 438"/>
                        <wps:cNvSpPr>
                          <a:spLocks noChangeArrowheads="1"/>
                        </wps:cNvSpPr>
                        <wps:spPr bwMode="auto">
                          <a:xfrm>
                            <a:off x="2465705" y="99695"/>
                            <a:ext cx="696595" cy="244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b/>
                                  <w:bCs/>
                                  <w:color w:val="000000"/>
                                  <w:sz w:val="14"/>
                                  <w:szCs w:val="14"/>
                                </w:rPr>
                                <w:t>Customer Count</w:t>
                              </w:r>
                            </w:p>
                          </w:txbxContent>
                        </wps:txbx>
                        <wps:bodyPr rot="0" vert="horz" wrap="none" lIns="0" tIns="0" rIns="0" bIns="0" anchor="t" anchorCtr="0" upright="1">
                          <a:spAutoFit/>
                        </wps:bodyPr>
                      </wps:wsp>
                      <wps:wsp>
                        <wps:cNvPr id="64" name="Rectangle 439"/>
                        <wps:cNvSpPr>
                          <a:spLocks noChangeArrowheads="1"/>
                        </wps:cNvSpPr>
                        <wps:spPr bwMode="auto">
                          <a:xfrm>
                            <a:off x="171450" y="1917065"/>
                            <a:ext cx="14160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8300</w:t>
                              </w:r>
                            </w:p>
                          </w:txbxContent>
                        </wps:txbx>
                        <wps:bodyPr rot="0" vert="horz" wrap="none" lIns="0" tIns="0" rIns="0" bIns="0" anchor="t" anchorCtr="0" upright="1">
                          <a:spAutoFit/>
                        </wps:bodyPr>
                      </wps:wsp>
                      <wps:wsp>
                        <wps:cNvPr id="65" name="Rectangle 440"/>
                        <wps:cNvSpPr>
                          <a:spLocks noChangeArrowheads="1"/>
                        </wps:cNvSpPr>
                        <wps:spPr bwMode="auto">
                          <a:xfrm>
                            <a:off x="171450" y="1739265"/>
                            <a:ext cx="14160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8800</w:t>
                              </w:r>
                            </w:p>
                          </w:txbxContent>
                        </wps:txbx>
                        <wps:bodyPr rot="0" vert="horz" wrap="none" lIns="0" tIns="0" rIns="0" bIns="0" anchor="t" anchorCtr="0" upright="1">
                          <a:spAutoFit/>
                        </wps:bodyPr>
                      </wps:wsp>
                      <wps:wsp>
                        <wps:cNvPr id="66" name="Rectangle 441"/>
                        <wps:cNvSpPr>
                          <a:spLocks noChangeArrowheads="1"/>
                        </wps:cNvSpPr>
                        <wps:spPr bwMode="auto">
                          <a:xfrm>
                            <a:off x="171450" y="1560830"/>
                            <a:ext cx="14160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9300</w:t>
                              </w:r>
                            </w:p>
                          </w:txbxContent>
                        </wps:txbx>
                        <wps:bodyPr rot="0" vert="horz" wrap="none" lIns="0" tIns="0" rIns="0" bIns="0" anchor="t" anchorCtr="0" upright="1">
                          <a:spAutoFit/>
                        </wps:bodyPr>
                      </wps:wsp>
                      <wps:wsp>
                        <wps:cNvPr id="67" name="Rectangle 442"/>
                        <wps:cNvSpPr>
                          <a:spLocks noChangeArrowheads="1"/>
                        </wps:cNvSpPr>
                        <wps:spPr bwMode="auto">
                          <a:xfrm>
                            <a:off x="171450" y="1383030"/>
                            <a:ext cx="14160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9800</w:t>
                              </w:r>
                            </w:p>
                          </w:txbxContent>
                        </wps:txbx>
                        <wps:bodyPr rot="0" vert="horz" wrap="none" lIns="0" tIns="0" rIns="0" bIns="0" anchor="t" anchorCtr="0" upright="1">
                          <a:spAutoFit/>
                        </wps:bodyPr>
                      </wps:wsp>
                      <wps:wsp>
                        <wps:cNvPr id="68" name="Rectangle 443"/>
                        <wps:cNvSpPr>
                          <a:spLocks noChangeArrowheads="1"/>
                        </wps:cNvSpPr>
                        <wps:spPr bwMode="auto">
                          <a:xfrm>
                            <a:off x="121285" y="1204595"/>
                            <a:ext cx="177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10300</w:t>
                              </w:r>
                            </w:p>
                          </w:txbxContent>
                        </wps:txbx>
                        <wps:bodyPr rot="0" vert="horz" wrap="none" lIns="0" tIns="0" rIns="0" bIns="0" anchor="t" anchorCtr="0" upright="1">
                          <a:spAutoFit/>
                        </wps:bodyPr>
                      </wps:wsp>
                      <wps:wsp>
                        <wps:cNvPr id="69" name="Rectangle 444"/>
                        <wps:cNvSpPr>
                          <a:spLocks noChangeArrowheads="1"/>
                        </wps:cNvSpPr>
                        <wps:spPr bwMode="auto">
                          <a:xfrm>
                            <a:off x="121285" y="1021715"/>
                            <a:ext cx="177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10800</w:t>
                              </w:r>
                            </w:p>
                          </w:txbxContent>
                        </wps:txbx>
                        <wps:bodyPr rot="0" vert="horz" wrap="none" lIns="0" tIns="0" rIns="0" bIns="0" anchor="t" anchorCtr="0" upright="1">
                          <a:spAutoFit/>
                        </wps:bodyPr>
                      </wps:wsp>
                      <wps:wsp>
                        <wps:cNvPr id="70" name="Rectangle 445"/>
                        <wps:cNvSpPr>
                          <a:spLocks noChangeArrowheads="1"/>
                        </wps:cNvSpPr>
                        <wps:spPr bwMode="auto">
                          <a:xfrm>
                            <a:off x="121285" y="843280"/>
                            <a:ext cx="177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11300</w:t>
                              </w:r>
                            </w:p>
                          </w:txbxContent>
                        </wps:txbx>
                        <wps:bodyPr rot="0" vert="horz" wrap="none" lIns="0" tIns="0" rIns="0" bIns="0" anchor="t" anchorCtr="0" upright="1">
                          <a:spAutoFit/>
                        </wps:bodyPr>
                      </wps:wsp>
                      <wps:wsp>
                        <wps:cNvPr id="71" name="Rectangle 446"/>
                        <wps:cNvSpPr>
                          <a:spLocks noChangeArrowheads="1"/>
                        </wps:cNvSpPr>
                        <wps:spPr bwMode="auto">
                          <a:xfrm>
                            <a:off x="121285" y="665480"/>
                            <a:ext cx="177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11800</w:t>
                              </w:r>
                            </w:p>
                          </w:txbxContent>
                        </wps:txbx>
                        <wps:bodyPr rot="0" vert="horz" wrap="none" lIns="0" tIns="0" rIns="0" bIns="0" anchor="t" anchorCtr="0" upright="1">
                          <a:spAutoFit/>
                        </wps:bodyPr>
                      </wps:wsp>
                      <wps:wsp>
                        <wps:cNvPr id="72" name="Rectangle 447"/>
                        <wps:cNvSpPr>
                          <a:spLocks noChangeArrowheads="1"/>
                        </wps:cNvSpPr>
                        <wps:spPr bwMode="auto">
                          <a:xfrm>
                            <a:off x="121285" y="487045"/>
                            <a:ext cx="177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12300</w:t>
                              </w:r>
                            </w:p>
                          </w:txbxContent>
                        </wps:txbx>
                        <wps:bodyPr rot="0" vert="horz" wrap="none" lIns="0" tIns="0" rIns="0" bIns="0" anchor="t" anchorCtr="0" upright="1">
                          <a:spAutoFit/>
                        </wps:bodyPr>
                      </wps:wsp>
                      <wps:wsp>
                        <wps:cNvPr id="73" name="Rectangle 448"/>
                        <wps:cNvSpPr>
                          <a:spLocks noChangeArrowheads="1"/>
                        </wps:cNvSpPr>
                        <wps:spPr bwMode="auto">
                          <a:xfrm rot="18900000">
                            <a:off x="685800" y="2057400"/>
                            <a:ext cx="10287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Jun</w:t>
                              </w:r>
                            </w:p>
                          </w:txbxContent>
                        </wps:txbx>
                        <wps:bodyPr rot="0" vert="horz" wrap="none" lIns="0" tIns="0" rIns="0" bIns="0" anchor="t" anchorCtr="0" upright="1">
                          <a:spAutoFit/>
                        </wps:bodyPr>
                      </wps:wsp>
                      <wps:wsp>
                        <wps:cNvPr id="74" name="Rectangle 449"/>
                        <wps:cNvSpPr>
                          <a:spLocks noChangeArrowheads="1"/>
                        </wps:cNvSpPr>
                        <wps:spPr bwMode="auto">
                          <a:xfrm rot="18900000">
                            <a:off x="1028700" y="2057400"/>
                            <a:ext cx="8128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Jul</w:t>
                              </w:r>
                            </w:p>
                          </w:txbxContent>
                        </wps:txbx>
                        <wps:bodyPr rot="0" vert="horz" wrap="none" lIns="0" tIns="0" rIns="0" bIns="0" anchor="t" anchorCtr="0" upright="1">
                          <a:spAutoFit/>
                        </wps:bodyPr>
                      </wps:wsp>
                      <wps:wsp>
                        <wps:cNvPr id="75" name="Rectangle 450"/>
                        <wps:cNvSpPr>
                          <a:spLocks noChangeArrowheads="1"/>
                        </wps:cNvSpPr>
                        <wps:spPr bwMode="auto">
                          <a:xfrm rot="18900000">
                            <a:off x="1485900" y="2057400"/>
                            <a:ext cx="11303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Aug</w:t>
                              </w:r>
                            </w:p>
                          </w:txbxContent>
                        </wps:txbx>
                        <wps:bodyPr rot="0" vert="horz" wrap="none" lIns="0" tIns="0" rIns="0" bIns="0" anchor="t" anchorCtr="0" upright="1">
                          <a:spAutoFit/>
                        </wps:bodyPr>
                      </wps:wsp>
                      <wps:wsp>
                        <wps:cNvPr id="76" name="Rectangle 451"/>
                        <wps:cNvSpPr>
                          <a:spLocks noChangeArrowheads="1"/>
                        </wps:cNvSpPr>
                        <wps:spPr bwMode="auto">
                          <a:xfrm rot="18900000">
                            <a:off x="1943100" y="2057400"/>
                            <a:ext cx="11303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Sep</w:t>
                              </w:r>
                            </w:p>
                          </w:txbxContent>
                        </wps:txbx>
                        <wps:bodyPr rot="0" vert="horz" wrap="none" lIns="0" tIns="0" rIns="0" bIns="0" anchor="t" anchorCtr="0" upright="1">
                          <a:spAutoFit/>
                        </wps:bodyPr>
                      </wps:wsp>
                      <wps:wsp>
                        <wps:cNvPr id="77" name="Rectangle 452"/>
                        <wps:cNvSpPr>
                          <a:spLocks noChangeArrowheads="1"/>
                        </wps:cNvSpPr>
                        <wps:spPr bwMode="auto">
                          <a:xfrm rot="18900000">
                            <a:off x="2400300" y="2057400"/>
                            <a:ext cx="9906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Oct</w:t>
                              </w:r>
                            </w:p>
                          </w:txbxContent>
                        </wps:txbx>
                        <wps:bodyPr rot="0" vert="horz" wrap="none" lIns="0" tIns="0" rIns="0" bIns="0" anchor="t" anchorCtr="0" upright="1">
                          <a:spAutoFit/>
                        </wps:bodyPr>
                      </wps:wsp>
                      <wps:wsp>
                        <wps:cNvPr id="78" name="Rectangle 453"/>
                        <wps:cNvSpPr>
                          <a:spLocks noChangeArrowheads="1"/>
                        </wps:cNvSpPr>
                        <wps:spPr bwMode="auto">
                          <a:xfrm rot="18900000">
                            <a:off x="2857500" y="2057400"/>
                            <a:ext cx="11303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Nov</w:t>
                              </w:r>
                            </w:p>
                          </w:txbxContent>
                        </wps:txbx>
                        <wps:bodyPr rot="0" vert="horz" wrap="none" lIns="0" tIns="0" rIns="0" bIns="0" anchor="t" anchorCtr="0" upright="1">
                          <a:spAutoFit/>
                        </wps:bodyPr>
                      </wps:wsp>
                      <wps:wsp>
                        <wps:cNvPr id="79" name="Rectangle 454"/>
                        <wps:cNvSpPr>
                          <a:spLocks noChangeArrowheads="1"/>
                        </wps:cNvSpPr>
                        <wps:spPr bwMode="auto">
                          <a:xfrm rot="18900000">
                            <a:off x="3314700" y="2057400"/>
                            <a:ext cx="11303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Dec</w:t>
                              </w:r>
                            </w:p>
                          </w:txbxContent>
                        </wps:txbx>
                        <wps:bodyPr rot="0" vert="horz" wrap="none" lIns="0" tIns="0" rIns="0" bIns="0" anchor="t" anchorCtr="0" upright="1">
                          <a:spAutoFit/>
                        </wps:bodyPr>
                      </wps:wsp>
                      <wps:wsp>
                        <wps:cNvPr id="80" name="Rectangle 455"/>
                        <wps:cNvSpPr>
                          <a:spLocks noChangeArrowheads="1"/>
                        </wps:cNvSpPr>
                        <wps:spPr bwMode="auto">
                          <a:xfrm rot="18900000">
                            <a:off x="3771900" y="2057400"/>
                            <a:ext cx="10287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Jan</w:t>
                              </w:r>
                            </w:p>
                          </w:txbxContent>
                        </wps:txbx>
                        <wps:bodyPr rot="0" vert="horz" wrap="none" lIns="0" tIns="0" rIns="0" bIns="0" anchor="t" anchorCtr="0" upright="1">
                          <a:spAutoFit/>
                        </wps:bodyPr>
                      </wps:wsp>
                      <wps:wsp>
                        <wps:cNvPr id="81" name="Rectangle 456"/>
                        <wps:cNvSpPr>
                          <a:spLocks noChangeArrowheads="1"/>
                        </wps:cNvSpPr>
                        <wps:spPr bwMode="auto">
                          <a:xfrm rot="18900000">
                            <a:off x="4114800" y="2057400"/>
                            <a:ext cx="10985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Feb</w:t>
                              </w:r>
                            </w:p>
                          </w:txbxContent>
                        </wps:txbx>
                        <wps:bodyPr rot="0" vert="horz" wrap="none" lIns="0" tIns="0" rIns="0" bIns="0" anchor="t" anchorCtr="0" upright="1">
                          <a:spAutoFit/>
                        </wps:bodyPr>
                      </wps:wsp>
                      <wps:wsp>
                        <wps:cNvPr id="82" name="Rectangle 457"/>
                        <wps:cNvSpPr>
                          <a:spLocks noChangeArrowheads="1"/>
                        </wps:cNvSpPr>
                        <wps:spPr bwMode="auto">
                          <a:xfrm rot="18900000">
                            <a:off x="4572000" y="2057400"/>
                            <a:ext cx="10985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Mar</w:t>
                              </w:r>
                            </w:p>
                          </w:txbxContent>
                        </wps:txbx>
                        <wps:bodyPr rot="0" vert="horz" wrap="none" lIns="0" tIns="0" rIns="0" bIns="0" anchor="t" anchorCtr="0" upright="1">
                          <a:spAutoFit/>
                        </wps:bodyPr>
                      </wps:wsp>
                      <wps:wsp>
                        <wps:cNvPr id="83" name="Rectangle 458"/>
                        <wps:cNvSpPr>
                          <a:spLocks noChangeArrowheads="1"/>
                        </wps:cNvSpPr>
                        <wps:spPr bwMode="auto">
                          <a:xfrm rot="18900000">
                            <a:off x="5029200" y="2057400"/>
                            <a:ext cx="99060"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Apr</w:t>
                              </w:r>
                            </w:p>
                          </w:txbxContent>
                        </wps:txbx>
                        <wps:bodyPr rot="0" vert="horz" wrap="none" lIns="0" tIns="0" rIns="0" bIns="0" anchor="t" anchorCtr="0" upright="1">
                          <a:spAutoFit/>
                        </wps:bodyPr>
                      </wps:wsp>
                      <wps:wsp>
                        <wps:cNvPr id="84" name="Rectangle 459"/>
                        <wps:cNvSpPr>
                          <a:spLocks noChangeArrowheads="1"/>
                        </wps:cNvSpPr>
                        <wps:spPr bwMode="auto">
                          <a:xfrm rot="18900000">
                            <a:off x="5372100" y="2057400"/>
                            <a:ext cx="12001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May</w:t>
                              </w:r>
                            </w:p>
                          </w:txbxContent>
                        </wps:txbx>
                        <wps:bodyPr rot="0" vert="horz" wrap="none" lIns="0" tIns="0" rIns="0" bIns="0" anchor="t" anchorCtr="0" upright="1">
                          <a:spAutoFit/>
                        </wps:bodyPr>
                      </wps:wsp>
                      <wps:wsp>
                        <wps:cNvPr id="85" name="Rectangle 460"/>
                        <wps:cNvSpPr>
                          <a:spLocks noChangeArrowheads="1"/>
                        </wps:cNvSpPr>
                        <wps:spPr bwMode="auto">
                          <a:xfrm>
                            <a:off x="2422525" y="288290"/>
                            <a:ext cx="1372235" cy="12001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86" name="Line 461"/>
                        <wps:cNvCnPr/>
                        <wps:spPr bwMode="auto">
                          <a:xfrm>
                            <a:off x="2458720" y="351155"/>
                            <a:ext cx="192405" cy="0"/>
                          </a:xfrm>
                          <a:prstGeom prst="line">
                            <a:avLst/>
                          </a:prstGeom>
                          <a:noFill/>
                          <a:ln w="6985">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Freeform 462"/>
                        <wps:cNvSpPr>
                          <a:spLocks/>
                        </wps:cNvSpPr>
                        <wps:spPr bwMode="auto">
                          <a:xfrm>
                            <a:off x="2529840" y="335280"/>
                            <a:ext cx="43180" cy="31115"/>
                          </a:xfrm>
                          <a:custGeom>
                            <a:avLst/>
                            <a:gdLst>
                              <a:gd name="T0" fmla="*/ 34 w 68"/>
                              <a:gd name="T1" fmla="*/ 0 h 49"/>
                              <a:gd name="T2" fmla="*/ 68 w 68"/>
                              <a:gd name="T3" fmla="*/ 25 h 49"/>
                              <a:gd name="T4" fmla="*/ 34 w 68"/>
                              <a:gd name="T5" fmla="*/ 49 h 49"/>
                              <a:gd name="T6" fmla="*/ 0 w 68"/>
                              <a:gd name="T7" fmla="*/ 25 h 49"/>
                              <a:gd name="T8" fmla="*/ 34 w 68"/>
                              <a:gd name="T9" fmla="*/ 0 h 49"/>
                            </a:gdLst>
                            <a:ahLst/>
                            <a:cxnLst>
                              <a:cxn ang="0">
                                <a:pos x="T0" y="T1"/>
                              </a:cxn>
                              <a:cxn ang="0">
                                <a:pos x="T2" y="T3"/>
                              </a:cxn>
                              <a:cxn ang="0">
                                <a:pos x="T4" y="T5"/>
                              </a:cxn>
                              <a:cxn ang="0">
                                <a:pos x="T6" y="T7"/>
                              </a:cxn>
                              <a:cxn ang="0">
                                <a:pos x="T8" y="T9"/>
                              </a:cxn>
                            </a:cxnLst>
                            <a:rect l="0" t="0" r="r" b="b"/>
                            <a:pathLst>
                              <a:path w="68" h="49">
                                <a:moveTo>
                                  <a:pt x="34" y="0"/>
                                </a:moveTo>
                                <a:lnTo>
                                  <a:pt x="68" y="25"/>
                                </a:lnTo>
                                <a:lnTo>
                                  <a:pt x="34" y="49"/>
                                </a:lnTo>
                                <a:lnTo>
                                  <a:pt x="0" y="25"/>
                                </a:lnTo>
                                <a:lnTo>
                                  <a:pt x="34" y="0"/>
                                </a:lnTo>
                                <a:close/>
                              </a:path>
                            </a:pathLst>
                          </a:custGeom>
                          <a:solidFill>
                            <a:srgbClr val="000080"/>
                          </a:solidFill>
                          <a:ln w="6985">
                            <a:solidFill>
                              <a:srgbClr val="000080"/>
                            </a:solidFill>
                            <a:round/>
                            <a:headEnd/>
                            <a:tailEnd/>
                          </a:ln>
                        </wps:spPr>
                        <wps:bodyPr rot="0" vert="horz" wrap="square" lIns="91440" tIns="45720" rIns="91440" bIns="45720" anchor="t" anchorCtr="0" upright="1">
                          <a:noAutofit/>
                        </wps:bodyPr>
                      </wps:wsp>
                      <wps:wsp>
                        <wps:cNvPr id="88" name="Rectangle 463"/>
                        <wps:cNvSpPr>
                          <a:spLocks noChangeArrowheads="1"/>
                        </wps:cNvSpPr>
                        <wps:spPr bwMode="auto">
                          <a:xfrm>
                            <a:off x="2672715" y="303530"/>
                            <a:ext cx="26860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208-2009</w:t>
                              </w:r>
                            </w:p>
                          </w:txbxContent>
                        </wps:txbx>
                        <wps:bodyPr rot="0" vert="horz" wrap="none" lIns="0" tIns="0" rIns="0" bIns="0" anchor="t" anchorCtr="0" upright="1">
                          <a:spAutoFit/>
                        </wps:bodyPr>
                      </wps:wsp>
                      <wps:wsp>
                        <wps:cNvPr id="89" name="Line 464"/>
                        <wps:cNvCnPr/>
                        <wps:spPr bwMode="auto">
                          <a:xfrm>
                            <a:off x="3129915" y="351155"/>
                            <a:ext cx="193040" cy="0"/>
                          </a:xfrm>
                          <a:prstGeom prst="line">
                            <a:avLst/>
                          </a:prstGeom>
                          <a:noFill/>
                          <a:ln w="6985">
                            <a:solidFill>
                              <a:srgbClr val="FF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 name="Rectangle 465"/>
                        <wps:cNvSpPr>
                          <a:spLocks noChangeArrowheads="1"/>
                        </wps:cNvSpPr>
                        <wps:spPr bwMode="auto">
                          <a:xfrm>
                            <a:off x="3201670" y="335280"/>
                            <a:ext cx="35560" cy="26035"/>
                          </a:xfrm>
                          <a:prstGeom prst="rect">
                            <a:avLst/>
                          </a:prstGeom>
                          <a:solidFill>
                            <a:srgbClr val="FF00FF"/>
                          </a:solidFill>
                          <a:ln w="6985">
                            <a:solidFill>
                              <a:srgbClr val="FF00FF"/>
                            </a:solidFill>
                            <a:miter lim="800000"/>
                            <a:headEnd/>
                            <a:tailEnd/>
                          </a:ln>
                        </wps:spPr>
                        <wps:bodyPr rot="0" vert="horz" wrap="square" lIns="91440" tIns="45720" rIns="91440" bIns="45720" anchor="t" anchorCtr="0" upright="1">
                          <a:noAutofit/>
                        </wps:bodyPr>
                      </wps:wsp>
                      <wps:wsp>
                        <wps:cNvPr id="91" name="Rectangle 466"/>
                        <wps:cNvSpPr>
                          <a:spLocks noChangeArrowheads="1"/>
                        </wps:cNvSpPr>
                        <wps:spPr bwMode="auto">
                          <a:xfrm>
                            <a:off x="3344545" y="303530"/>
                            <a:ext cx="304165" cy="210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47B6D" w:rsidRDefault="00C47B6D" w:rsidP="002C4DA6">
                              <w:r>
                                <w:rPr>
                                  <w:rFonts w:ascii="Arial" w:hAnsi="Arial" w:cs="Arial"/>
                                  <w:color w:val="000000"/>
                                  <w:sz w:val="10"/>
                                  <w:szCs w:val="10"/>
                                </w:rPr>
                                <w:t>2009-2010</w:t>
                              </w:r>
                            </w:p>
                          </w:txbxContent>
                        </wps:txbx>
                        <wps:bodyPr rot="0" vert="horz" wrap="none" lIns="0" tIns="0" rIns="0" bIns="0" anchor="t" anchorCtr="0" upright="1">
                          <a:spAutoFit/>
                        </wps:bodyPr>
                      </wps:wsp>
                      <wps:wsp>
                        <wps:cNvPr id="92" name="Rectangle 467"/>
                        <wps:cNvSpPr>
                          <a:spLocks noChangeArrowheads="1"/>
                        </wps:cNvSpPr>
                        <wps:spPr bwMode="auto">
                          <a:xfrm>
                            <a:off x="35560" y="26035"/>
                            <a:ext cx="5760085" cy="2357755"/>
                          </a:xfrm>
                          <a:prstGeom prst="rect">
                            <a:avLst/>
                          </a:prstGeom>
                          <a:noFill/>
                          <a:ln w="698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DA9195A" id="Canvas 375" o:spid="_x0000_s1026" editas="canvas" style="width:459.75pt;height:189.75pt;mso-position-horizontal-relative:char;mso-position-vertical-relative:line" coordsize="58388,24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88;height:24098;visibility:visible;mso-wrap-style:square">
                  <v:fill o:detectmouseclick="t"/>
                  <v:path o:connecttype="none"/>
                </v:shape>
                <v:rect id="Rectangle 377" o:spid="_x0000_s1028" style="position:absolute;left:355;top:260;width:57601;height:23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" strokeweight=".55pt"/>
                <v:rect id="Rectangle 378" o:spid="_x0000_s1029" style="position:absolute;left:4933;top:5289;width:52382;height:14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" fillcolor="silver" stroked="f"/>
                <v:line id="Line 379" o:spid="_x0000_s1030" style="position:absolute;visibility:visible;mso-wrap-style:square" from="4933,17811" to="57315,17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" strokeweight="0"/>
                <v:line id="Line 380" o:spid="_x0000_s1031" style="position:absolute;visibility:visible;mso-wrap-style:square" from="4933,16027" to="57315,16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" strokeweight="0"/>
                <v:line id="Line 381" o:spid="_x0000_s1032" style="position:absolute;visibility:visible;mso-wrap-style:square" from="4933,14249" to="57315,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" strokeweight="0"/>
                <v:line id="Line 382" o:spid="_x0000_s1033" style="position:absolute;visibility:visible;mso-wrap-style:square" from="4933,12465" to="57315,12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" strokeweight="0"/>
                <v:line id="Line 383" o:spid="_x0000_s1034" style="position:absolute;visibility:visible;mso-wrap-style:square" from="4933,10636" to="57315,10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" strokeweight="0"/>
                <v:line id="Line 384" o:spid="_x0000_s1035" style="position:absolute;visibility:visible;mso-wrap-style:square" from="4933,8851" to="57315,8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" strokeweight="0"/>
                <v:line id="Line 385" o:spid="_x0000_s1036" style="position:absolute;visibility:visible;mso-wrap-style:square" from="4933,7073" to="57315,7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" strokeweight="0"/>
                <v:line id="Line 386" o:spid="_x0000_s1037" style="position:absolute;visibility:visible;mso-wrap-style:square" from="4933,5289" to="57315,5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" strokeweight="0"/>
                <v:rect id="Rectangle 387" o:spid="_x0000_s1038" style="position:absolute;left:4933;top:5289;width:52382;height:14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" filled="f" strokecolor="gray" strokeweight=".55pt"/>
                <v:line id="Line 388" o:spid="_x0000_s1039" style="position:absolute;visibility:visible;mso-wrap-style:square" from="4933,5289" to="4933,19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" strokeweight="0"/>
                <v:line id="Line 389" o:spid="_x0000_s1040" style="position:absolute;visibility:visible;mso-wrap-style:square" from="4648,19589" to="4933,19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" strokeweight="0"/>
                <v:line id="Line 390" o:spid="_x0000_s1041" style="position:absolute;visibility:visible;mso-wrap-style:square" from="4648,17811" to="4933,17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" strokeweight="0"/>
                <v:line id="Line 391" o:spid="_x0000_s1042" style="position:absolute;visibility:visible;mso-wrap-style:square" from="4648,16027" to="4933,16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" strokeweight="0"/>
                <v:line id="Line 392" o:spid="_x0000_s1043" style="position:absolute;visibility:visible;mso-wrap-style:square" from="4648,14249" to="4933,142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" strokeweight="0"/>
                <v:line id="Line 393" o:spid="_x0000_s1044" style="position:absolute;visibility:visible;mso-wrap-style:square" from="4648,12465" to="4933,12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" strokeweight="0"/>
                <v:line id="Line 394" o:spid="_x0000_s1045" style="position:absolute;visibility:visible;mso-wrap-style:square" from="4648,10636" to="4933,10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" strokeweight="0"/>
                <v:line id="Line 395" o:spid="_x0000_s1046" style="position:absolute;visibility:visible;mso-wrap-style:square" from="4648,8851" to="4933,8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" strokeweight="0"/>
                <v:line id="Line 396" o:spid="_x0000_s1047" style="position:absolute;visibility:visible;mso-wrap-style:square" from="4648,7073" to="4933,7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" strokeweight="0"/>
                <v:line id="Line 397" o:spid="_x0000_s1048" style="position:absolute;visibility:visible;mso-wrap-style:square" from="4648,5289" to="4933,5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" strokeweight="0"/>
                <v:line id="Line 398" o:spid="_x0000_s1049" style="position:absolute;visibility:visible;mso-wrap-style:square" from="4933,19589" to="57315,19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" strokeweight="0"/>
                <v:line id="Line 399" o:spid="_x0000_s1050" style="position:absolute;flip:y;visibility:visible;mso-wrap-style:square" from="4933,19589" to="4933,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" strokeweight="0"/>
                <v:line id="Line 400" o:spid="_x0000_s1051" style="position:absolute;flip:y;visibility:visible;mso-wrap-style:square" from="9290,19589" to="9290,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" strokeweight="0"/>
                <v:line id="Line 401" o:spid="_x0000_s1052" style="position:absolute;flip:y;visibility:visible;mso-wrap-style:square" from="13652,19589" to="13652,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" strokeweight="0"/>
                <v:line id="Line 402" o:spid="_x0000_s1053" style="position:absolute;flip:y;visibility:visible;mso-wrap-style:square" from="18008,19589" to="18008,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" strokeweight="0"/>
                <v:line id="Line 403" o:spid="_x0000_s1054" style="position:absolute;flip:y;visibility:visible;mso-wrap-style:square" from="22371,19589" to="22371,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" strokeweight="0"/>
                <v:line id="Line 404" o:spid="_x0000_s1055" style="position:absolute;flip:y;visibility:visible;mso-wrap-style:square" from="26727,19589" to="26727,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" strokeweight="0"/>
                <v:line id="Line 405" o:spid="_x0000_s1056" style="position:absolute;flip:y;visibility:visible;mso-wrap-style:square" from="31159,19589" to="31159,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" strokeweight="0"/>
                <v:line id="Line 406" o:spid="_x0000_s1057" style="position:absolute;flip:y;visibility:visible;mso-wrap-style:square" from="35515,19589" to="35515,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" strokeweight="0"/>
                <v:line id="Line 407" o:spid="_x0000_s1058" style="position:absolute;flip:y;visibility:visible;mso-wrap-style:square" from="39878,19589" to="39878,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" strokeweight="0"/>
                <v:line id="Line 408" o:spid="_x0000_s1059" style="position:absolute;flip:y;visibility:visible;mso-wrap-style:square" from="44234,19589" to="44234,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" strokeweight="0"/>
                <v:line id="Line 409" o:spid="_x0000_s1060" style="position:absolute;flip:y;visibility:visible;mso-wrap-style:square" from="48596,19589" to="48596,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" strokeweight="0"/>
                <v:line id="Line 410" o:spid="_x0000_s1061" style="position:absolute;flip:y;visibility:visible;mso-wrap-style:square" from="52952,19589" to="52952,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" strokeweight="0"/>
                <v:line id="Line 411" o:spid="_x0000_s1062" style="position:absolute;flip:y;visibility:visible;mso-wrap-style:square" from="57315,19589" to="57315,19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" strokeweight="0"/>
                <v:shape id="Freeform 412" o:spid="_x0000_s1063" style="position:absolute;left:7143;top:9798;width:47955;height:8744;visibility:visible;mso-wrap-style:square;v-text-anchor:top" coordsize="671,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" path="m,167l61,103,122,59,183,15r61,48l305,19r61,-8l427,r61,84l549,97,610,70r61,27e" filled="f" strokecolor="navy" strokeweight=".55pt">
                  <v:path arrowok="t" o:connecttype="custom" o:connectlocs="0,874395;435956,539298;871913,308918;1307869,78538;1743825,329862;2179782,99482;2615738,57595;3051695,0;3487651,439815;3923607,507882;4359564,366513;4795520,507882" o:connectangles="0,0,0,0,0,0,0,0,0,0,0,0"/>
                </v:shape>
                <v:shape id="Freeform 413" o:spid="_x0000_s1064" style="position:absolute;left:7143;top:7594;width:47955;height:5499;visibility:visible;mso-wrap-style:square;v-text-anchor:top" coordsize="671,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" path="m,97l61,29,122,16r61,44l244,21r61,l366,r61,5l488,102r61,-6l610,94r61,11e" filled="f" strokecolor="fuchsia" strokeweight=".55pt">
                  <v:path arrowok="t" o:connecttype="custom" o:connectlocs="0,508012;435956,151880;871913,83796;1307869,314234;1743825,109982;2179782,109982;2615738,0;3051695,26186;3487651,534198;3923607,502775;4359564,492300;4795520,549910" o:connectangles="0,0,0,0,0,0,0,0,0,0,0,0"/>
                </v:shape>
                <v:shape id="Freeform 414" o:spid="_x0000_s1065" style="position:absolute;left:6934;top:18389;width:425;height:311;visibility:visible;mso-wrap-style:square;v-text-anchor:top" coordsize="6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" path="m33,l67,24,33,49,,24,33,xe" fillcolor="navy" strokecolor="navy" strokeweight=".55pt">
                  <v:path arrowok="t" o:connecttype="custom" o:connectlocs="20955,0;42545,15240;20955,31115;0,15240;20955,0" o:connectangles="0,0,0,0,0"/>
                </v:shape>
                <v:shape id="Freeform 415" o:spid="_x0000_s1066" style="position:absolute;left:11290;top:15036;width:432;height:311;visibility:visible;mso-wrap-style:square;v-text-anchor:top" coordsize="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" path="m34,l68,24,34,49,,24,34,xe" fillcolor="navy" strokecolor="navy" strokeweight=".55pt">
                  <v:path arrowok="t" o:connecttype="custom" o:connectlocs="21590,0;43180,15240;21590,31115;0,15240;21590,0" o:connectangles="0,0,0,0,0"/>
                </v:shape>
                <v:shape id="Freeform 416" o:spid="_x0000_s1067" style="position:absolute;left:15652;top:12731;width:426;height:311;visibility:visible;mso-wrap-style:square;v-text-anchor:top" coordsize="6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" path="m33,l67,24,33,49,,24,33,xe" fillcolor="navy" strokecolor="navy" strokeweight=".55pt">
                  <v:path arrowok="t" o:connecttype="custom" o:connectlocs="20955,0;42545,15240;20955,31115;0,15240;20955,0" o:connectangles="0,0,0,0,0"/>
                </v:shape>
                <v:shape id="Freeform 417" o:spid="_x0000_s1068" style="position:absolute;left:20008;top:10426;width:432;height:311;visibility:visible;mso-wrap-style:square;v-text-anchor:top" coordsize="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" path="m34,l68,24,34,49,,24,34,xe" fillcolor="navy" strokecolor="navy" strokeweight=".55pt">
                  <v:path arrowok="t" o:connecttype="custom" o:connectlocs="21590,0;43180,15240;21590,31115;0,15240;21590,0" o:connectangles="0,0,0,0,0"/>
                </v:shape>
                <v:shape id="Freeform 418" o:spid="_x0000_s1069" style="position:absolute;left:24371;top:12941;width:425;height:311;visibility:visible;mso-wrap-style:square;v-text-anchor:top" coordsize="6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" path="m34,l67,24,34,49,,24,34,xe" fillcolor="navy" strokecolor="navy" strokeweight=".55pt">
                  <v:path arrowok="t" o:connecttype="custom" o:connectlocs="21590,0;42545,15240;21590,31115;0,15240;21590,0" o:connectangles="0,0,0,0,0"/>
                </v:shape>
                <v:shape id="Freeform 419" o:spid="_x0000_s1070" style="position:absolute;left:28727;top:10636;width:432;height:311;visibility:visible;mso-wrap-style:square;v-text-anchor:top" coordsize="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" path="m34,l68,24,34,49,,24,34,xe" fillcolor="navy" strokecolor="navy" strokeweight=".55pt">
                  <v:path arrowok="t" o:connecttype="custom" o:connectlocs="21590,0;43180,15240;21590,31115;0,15240;21590,0" o:connectangles="0,0,0,0,0"/>
                </v:shape>
                <v:shape id="Freeform 420" o:spid="_x0000_s1071" style="position:absolute;left:33089;top:10217;width:426;height:311;visibility:visible;mso-wrap-style:square;v-text-anchor:top" coordsize="6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" path="m34,l67,24,34,49,,24,34,xe" fillcolor="navy" strokecolor="navy" strokeweight=".55pt">
                  <v:path arrowok="t" o:connecttype="custom" o:connectlocs="21590,0;42545,15240;21590,31115;0,15240;21590,0" o:connectangles="0,0,0,0,0"/>
                </v:shape>
                <v:shape id="Freeform 421" o:spid="_x0000_s1072" style="position:absolute;left:37445;top:9639;width:432;height:311;visibility:visible;mso-wrap-style:square;v-text-anchor:top" coordsize="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" path="m34,l68,25,34,49,,25,34,xe" fillcolor="navy" strokecolor="navy" strokeweight=".55pt">
                  <v:path arrowok="t" o:connecttype="custom" o:connectlocs="21590,0;43180,15875;21590,31115;0,15875;21590,0" o:connectangles="0,0,0,0,0"/>
                </v:shape>
                <v:shape id="Freeform 422" o:spid="_x0000_s1073" style="position:absolute;left:41808;top:14039;width:425;height:312;visibility:visible;mso-wrap-style:square;v-text-anchor:top" coordsize="6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" path="m34,l67,25,34,49,,25,34,xe" fillcolor="navy" strokecolor="navy" strokeweight=".55pt">
                  <v:path arrowok="t" o:connecttype="custom" o:connectlocs="21590,0;42545,15875;21590,31115;0,15875;21590,0" o:connectangles="0,0,0,0,0"/>
                </v:shape>
                <v:shape id="Freeform 423" o:spid="_x0000_s1074" style="position:absolute;left:46164;top:14719;width:432;height:317;visibility:visible;mso-wrap-style:square;v-text-anchor:top" coordsize="6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" path="m34,l68,25,34,50,,25,34,xe" fillcolor="navy" strokecolor="navy" strokeweight=".55pt">
                  <v:path arrowok="t" o:connecttype="custom" o:connectlocs="21590,0;43180,15875;21590,31750;0,15875;21590,0" o:connectangles="0,0,0,0,0"/>
                </v:shape>
                <v:shape id="Freeform 424" o:spid="_x0000_s1075" style="position:absolute;left:50526;top:13303;width:426;height:317;visibility:visible;mso-wrap-style:square;v-text-anchor:top" coordsize="6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" path="m34,l67,25,34,50,,25,34,xe" fillcolor="navy" strokecolor="navy" strokeweight=".55pt">
                  <v:path arrowok="t" o:connecttype="custom" o:connectlocs="21590,0;42545,15875;21590,31750;0,15875;21590,0" o:connectangles="0,0,0,0,0"/>
                </v:shape>
                <v:shape id="Freeform 425" o:spid="_x0000_s1076" style="position:absolute;left:54883;top:14719;width:431;height:317;visibility:visible;mso-wrap-style:square;v-text-anchor:top" coordsize="6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" path="m34,l68,25,34,50,,25,34,xe" fillcolor="navy" strokecolor="navy" strokeweight=".55pt">
                  <v:path arrowok="t" o:connecttype="custom" o:connectlocs="21590,0;43180,15875;21590,31750;0,15875;21590,0" o:connectangles="0,0,0,0,0"/>
                </v:shape>
                <v:rect id="Rectangle 426" o:spid="_x0000_s1077" style="position:absolute;left:6934;top:12522;width:355;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" fillcolor="fuchsia" strokecolor="fuchsia" strokeweight=".55pt"/>
                <v:rect id="Rectangle 427" o:spid="_x0000_s1078" style="position:absolute;left:11290;top:8959;width:355;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" fillcolor="fuchsia" strokecolor="fuchsia" strokeweight=".55pt"/>
                <v:rect id="Rectangle 428" o:spid="_x0000_s1079" style="position:absolute;left:15652;top:8274;width:35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" fillcolor="fuchsia" strokecolor="fuchsia" strokeweight=".55pt"/>
                <v:rect id="Rectangle 429" o:spid="_x0000_s1080" style="position:absolute;left:20008;top:10579;width:356;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" fillcolor="fuchsia" strokecolor="fuchsia" strokeweight=".55pt"/>
                <v:rect id="Rectangle 430" o:spid="_x0000_s1081" style="position:absolute;left:24371;top:8540;width:355;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" fillcolor="fuchsia" strokecolor="fuchsia" strokeweight=".55pt"/>
                <v:rect id="Rectangle 431" o:spid="_x0000_s1082" style="position:absolute;left:28727;top:8540;width:362;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" fillcolor="fuchsia" strokecolor="fuchsia" strokeweight=".55pt"/>
                <v:rect id="Rectangle 432" o:spid="_x0000_s1083" style="position:absolute;left:33089;top:7435;width:356;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" fillcolor="fuchsia" strokecolor="fuchsia" strokeweight=".55pt"/>
                <v:rect id="Rectangle 433" o:spid="_x0000_s1084" style="position:absolute;left:37445;top:7702;width:362;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" fillcolor="fuchsia" strokecolor="fuchsia" strokeweight=".55pt"/>
                <v:rect id="Rectangle 434" o:spid="_x0000_s1085" style="position:absolute;left:41808;top:12782;width:356;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" fillcolor="fuchsia" strokecolor="fuchsia" strokeweight=".55pt"/>
                <v:rect id="Rectangle 435" o:spid="_x0000_s1086" style="position:absolute;left:46164;top:12465;width:362;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" fillcolor="fuchsia" strokecolor="fuchsia" strokeweight=".55pt"/>
                <v:rect id="Rectangle 436" o:spid="_x0000_s1087" style="position:absolute;left:50526;top:12363;width:356;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" fillcolor="fuchsia" strokecolor="fuchsia" strokeweight=".55pt"/>
                <v:rect id="Rectangle 437" o:spid="_x0000_s1088" style="position:absolute;left:54883;top:12941;width:362;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" fillcolor="fuchsia" strokecolor="fuchsia" strokeweight=".55pt"/>
                <v:rect id="Rectangle 438" o:spid="_x0000_s1089" style="position:absolute;left:24657;top:996;width:6966;height:24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spmxAAAAOAAAAAPAAAAZHJzL2Rvd25yZXYueG1sRI/NigIx&#13;&#10;EITvC75DaMHbmlkF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Fp6ymbEAAAA4AAAAA8A&#13;&#10;AAAAAAAAAAAAAAAABwIAAGRycy9kb3ducmV2LnhtbFBLBQYAAAAAAwADALcAAAD4AgAAAAA=&#13;&#10;" filled="f" stroked="f">
                  <v:textbox style="mso-fit-shape-to-text:t" inset="0,0,0,0">
                    <w:txbxContent>
                      <w:p w:rsidR="00C47B6D" w:rsidRDefault="00C47B6D" w:rsidP="002C4DA6">
                        <w:r>
                          <w:rPr>
                            <w:rFonts w:ascii="Arial" w:hAnsi="Arial" w:cs="Arial"/>
                            <w:b/>
                            <w:bCs/>
                            <w:color w:val="000000"/>
                            <w:sz w:val="14"/>
                            <w:szCs w:val="14"/>
                          </w:rPr>
                          <w:t>Customer Count</w:t>
                        </w:r>
                      </w:p>
                    </w:txbxContent>
                  </v:textbox>
                </v:rect>
                <v:rect id="Rectangle 439" o:spid="_x0000_s1090" style="position:absolute;left:1714;top:19170;width:1416;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1ISxAAAAOAAAAAPAAAAZHJzL2Rvd25yZXYueG1sRI/NigIx&#13;&#10;EITvC75DaMHbmlkR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NWTUhLEAAAA4AAAAA8A&#13;&#10;AAAAAAAAAAAAAAAABwIAAGRycy9kb3ducmV2LnhtbFBLBQYAAAAAAwADALcAAAD4AgAAAAA=&#13;&#10;" filled="f" stroked="f">
                  <v:textbox style="mso-fit-shape-to-text:t" inset="0,0,0,0">
                    <w:txbxContent>
                      <w:p w:rsidR="00C47B6D" w:rsidRDefault="00C47B6D" w:rsidP="002C4DA6">
                        <w:r>
                          <w:rPr>
                            <w:rFonts w:ascii="Arial" w:hAnsi="Arial" w:cs="Arial"/>
                            <w:color w:val="000000"/>
                            <w:sz w:val="10"/>
                            <w:szCs w:val="10"/>
                          </w:rPr>
                          <w:t>8300</w:t>
                        </w:r>
                      </w:p>
                    </w:txbxContent>
                  </v:textbox>
                </v:rect>
                <v:rect id="Rectangle 440" o:spid="_x0000_s1091" style="position:absolute;left:1714;top:17392;width:1416;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eJ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Lrf94nEAAAA4AAAAA8A&#13;&#10;AAAAAAAAAAAAAAAABwIAAGRycy9kb3ducmV2LnhtbFBLBQYAAAAAAwADALcAAAD4AgAAAAA=&#13;&#10;" filled="f" stroked="f">
                  <v:textbox style="mso-fit-shape-to-text:t" inset="0,0,0,0">
                    <w:txbxContent>
                      <w:p w:rsidR="00C47B6D" w:rsidRDefault="00C47B6D" w:rsidP="002C4DA6">
                        <w:r>
                          <w:rPr>
                            <w:rFonts w:ascii="Arial" w:hAnsi="Arial" w:cs="Arial"/>
                            <w:color w:val="000000"/>
                            <w:sz w:val="10"/>
                            <w:szCs w:val="10"/>
                          </w:rPr>
                          <w:t>8800</w:t>
                        </w:r>
                      </w:p>
                    </w:txbxContent>
                  </v:textbox>
                </v:rect>
                <v:rect id="Rectangle 441" o:spid="_x0000_s1092" style="position:absolute;left:1714;top:15608;width:1416;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" filled="f" stroked="f">
                  <v:textbox style="mso-fit-shape-to-text:t" inset="0,0,0,0">
                    <w:txbxContent>
                      <w:p w:rsidR="00C47B6D" w:rsidRDefault="00C47B6D" w:rsidP="002C4DA6">
                        <w:r>
                          <w:rPr>
                            <w:rFonts w:ascii="Arial" w:hAnsi="Arial" w:cs="Arial"/>
                            <w:color w:val="000000"/>
                            <w:sz w:val="10"/>
                            <w:szCs w:val="10"/>
                          </w:rPr>
                          <w:t>9300</w:t>
                        </w:r>
                      </w:p>
                    </w:txbxContent>
                  </v:textbox>
                </v:rect>
                <v:rect id="Rectangle 442" o:spid="_x0000_s1093" style="position:absolute;left:1714;top:13830;width:1416;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9800</w:t>
                        </w:r>
                      </w:p>
                    </w:txbxContent>
                  </v:textbox>
                </v:rect>
                <v:rect id="Rectangle 443" o:spid="_x0000_s1094" style="position:absolute;left:1212;top:12045;width:1772;height:210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10300</w:t>
                        </w:r>
                      </w:p>
                    </w:txbxContent>
                  </v:textbox>
                </v:rect>
                <v:rect id="Rectangle 444" o:spid="_x0000_s1095" style="position:absolute;left:1212;top:10217;width:1772;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10800</w:t>
                        </w:r>
                      </w:p>
                    </w:txbxContent>
                  </v:textbox>
                </v:rect>
                <v:rect id="Rectangle 445" o:spid="_x0000_s1096" style="position:absolute;left:1212;top:8432;width:1772;height:210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11300</w:t>
                        </w:r>
                      </w:p>
                    </w:txbxContent>
                  </v:textbox>
                </v:rect>
                <v:rect id="Rectangle 446" o:spid="_x0000_s1097" style="position:absolute;left:1212;top:6654;width:1772;height:210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11800</w:t>
                        </w:r>
                      </w:p>
                    </w:txbxContent>
                  </v:textbox>
                </v:rect>
                <v:rect id="Rectangle 447" o:spid="_x0000_s1098" style="position:absolute;left:1212;top:4870;width:1772;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12300</w:t>
                        </w:r>
                      </w:p>
                    </w:txbxContent>
                  </v:textbox>
                </v:rect>
                <v:rect id="Rectangle 448" o:spid="_x0000_s1099" style="position:absolute;left:6858;top:20574;width:1028;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Jun</w:t>
                        </w:r>
                      </w:p>
                    </w:txbxContent>
                  </v:textbox>
                </v:rect>
                <v:rect id="Rectangle 449" o:spid="_x0000_s1100" style="position:absolute;left:10287;top:20574;width:812;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Jul</w:t>
                        </w:r>
                      </w:p>
                    </w:txbxContent>
                  </v:textbox>
                </v:rect>
                <v:rect id="Rectangle 450" o:spid="_x0000_s1101" style="position:absolute;left:14859;top:20574;width:113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Aug</w:t>
                        </w:r>
                      </w:p>
                    </w:txbxContent>
                  </v:textbox>
                </v:rect>
                <v:rect id="Rectangle 451" o:spid="_x0000_s1102" style="position:absolute;left:19431;top:20574;width:113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Sep</w:t>
                        </w:r>
                      </w:p>
                    </w:txbxContent>
                  </v:textbox>
                </v:rect>
                <v:rect id="Rectangle 452" o:spid="_x0000_s1103" style="position:absolute;left:24003;top:20574;width:99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Oct</w:t>
                        </w:r>
                      </w:p>
                    </w:txbxContent>
                  </v:textbox>
                </v:rect>
                <v:rect id="Rectangle 453" o:spid="_x0000_s1104" style="position:absolute;left:28575;top:20574;width:113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" filled="f" stroked="f">
                  <v:textbox style="mso-fit-shape-to-text:t" inset="0,0,0,0">
                    <w:txbxContent>
                      <w:p w:rsidR="00C47B6D" w:rsidRDefault="00C47B6D" w:rsidP="002C4DA6">
                        <w:r>
                          <w:rPr>
                            <w:rFonts w:ascii="Arial" w:hAnsi="Arial" w:cs="Arial"/>
                            <w:color w:val="000000"/>
                            <w:sz w:val="10"/>
                            <w:szCs w:val="10"/>
                          </w:rPr>
                          <w:t>Nov</w:t>
                        </w:r>
                      </w:p>
                    </w:txbxContent>
                  </v:textbox>
                </v:rect>
                <v:rect id="Rectangle 454" o:spid="_x0000_s1105" style="position:absolute;left:33147;top:20574;width:113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Dec</w:t>
                        </w:r>
                      </w:p>
                    </w:txbxContent>
                  </v:textbox>
                </v:rect>
                <v:rect id="Rectangle 455" o:spid="_x0000_s1106" style="position:absolute;left:37719;top:20574;width:1028;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Jan</w:t>
                        </w:r>
                      </w:p>
                    </w:txbxContent>
                  </v:textbox>
                </v:rect>
                <v:rect id="Rectangle 456" o:spid="_x0000_s1107" style="position:absolute;left:41148;top:20574;width:1098;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Feb</w:t>
                        </w:r>
                      </w:p>
                    </w:txbxContent>
                  </v:textbox>
                </v:rect>
                <v:rect id="Rectangle 457" o:spid="_x0000_s1108" style="position:absolute;left:45720;top:20574;width:1098;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Mar</w:t>
                        </w:r>
                      </w:p>
                    </w:txbxContent>
                  </v:textbox>
                </v:rect>
                <v:rect id="Rectangle 458" o:spid="_x0000_s1109" style="position:absolute;left:50292;top:20574;width:99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Apr</w:t>
                        </w:r>
                      </w:p>
                    </w:txbxContent>
                  </v:textbox>
                </v:rect>
                <v:rect id="Rectangle 459" o:spid="_x0000_s1110" style="position:absolute;left:53721;top:20574;width:1200;height:2108;rotation:-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" filled="f" stroked="f">
                  <v:textbox style="mso-fit-shape-to-text:t" inset="0,0,0,0">
                    <w:txbxContent>
                      <w:p w:rsidR="00C47B6D" w:rsidRDefault="00C47B6D" w:rsidP="002C4DA6">
                        <w:r>
                          <w:rPr>
                            <w:rFonts w:ascii="Arial" w:hAnsi="Arial" w:cs="Arial"/>
                            <w:color w:val="000000"/>
                            <w:sz w:val="10"/>
                            <w:szCs w:val="10"/>
                          </w:rPr>
                          <w:t>May</w:t>
                        </w:r>
                      </w:p>
                    </w:txbxContent>
                  </v:textbox>
                </v:rect>
                <v:rect id="Rectangle 460" o:spid="_x0000_s1111" style="position:absolute;left:24225;top:2882;width:13722;height:1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" strokeweight="0"/>
                <v:line id="Line 461" o:spid="_x0000_s1112" style="position:absolute;visibility:visible;mso-wrap-style:square" from="24587,3511" to="26511,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" strokecolor="navy" strokeweight=".55pt"/>
                <v:shape id="Freeform 462" o:spid="_x0000_s1113" style="position:absolute;left:25298;top:3352;width:432;height:311;visibility:visible;mso-wrap-style:square;v-text-anchor:top" coordsize="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" path="m34,l68,25,34,49,,25,34,xe" fillcolor="navy" strokecolor="navy" strokeweight=".55pt">
                  <v:path arrowok="t" o:connecttype="custom" o:connectlocs="21590,0;43180,15875;21590,31115;0,15875;21590,0" o:connectangles="0,0,0,0,0"/>
                </v:shape>
                <v:rect id="Rectangle 463" o:spid="_x0000_s1114" style="position:absolute;left:26727;top:3035;width:2686;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" filled="f" stroked="f">
                  <v:textbox style="mso-fit-shape-to-text:t" inset="0,0,0,0">
                    <w:txbxContent>
                      <w:p w:rsidR="00C47B6D" w:rsidRDefault="00C47B6D" w:rsidP="002C4DA6">
                        <w:r>
                          <w:rPr>
                            <w:rFonts w:ascii="Arial" w:hAnsi="Arial" w:cs="Arial"/>
                            <w:color w:val="000000"/>
                            <w:sz w:val="10"/>
                            <w:szCs w:val="10"/>
                          </w:rPr>
                          <w:t>208-2009</w:t>
                        </w:r>
                      </w:p>
                    </w:txbxContent>
                  </v:textbox>
                </v:rect>
                <v:line id="Line 464" o:spid="_x0000_s1115" style="position:absolute;visibility:visible;mso-wrap-style:square" from="31299,3511" to="33229,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" strokecolor="fuchsia" strokeweight=".55pt"/>
                <v:rect id="Rectangle 465" o:spid="_x0000_s1116" style="position:absolute;left:32016;top:3352;width:356;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" fillcolor="fuchsia" strokecolor="fuchsia" strokeweight=".55pt"/>
                <v:rect id="Rectangle 466" o:spid="_x0000_s1117" style="position:absolute;left:33445;top:3035;width:3042;height:2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" filled="f" stroked="f">
                  <v:textbox style="mso-fit-shape-to-text:t" inset="0,0,0,0">
                    <w:txbxContent>
                      <w:p w:rsidR="00C47B6D" w:rsidRDefault="00C47B6D" w:rsidP="002C4DA6">
                        <w:r>
                          <w:rPr>
                            <w:rFonts w:ascii="Arial" w:hAnsi="Arial" w:cs="Arial"/>
                            <w:color w:val="000000"/>
                            <w:sz w:val="10"/>
                            <w:szCs w:val="10"/>
                          </w:rPr>
                          <w:t>2009-2010</w:t>
                        </w:r>
                      </w:p>
                    </w:txbxContent>
                  </v:textbox>
                </v:rect>
                <v:rect id="Rectangle 467" o:spid="_x0000_s1118" style="position:absolute;left:355;top:260;width:57601;height:23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" filled="f" strokeweight=".55pt"/>
                <w10:anchorlock/>
              </v:group>
            </w:pict>
          </mc:Fallback>
        </mc:AlternateContent>
      </w:r>
    </w:p>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Net Promoter Score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1732"/>
      </w:tblGrid>
      <w:tr w:rsidR="002C4DA6" w:rsidRPr="008F1AF7" w:rsidTr="003B32D9">
        <w:trPr>
          <w:jc w:val="center"/>
        </w:trPr>
        <w:tc>
          <w:tcPr>
            <w:tcW w:w="17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Survey Date</w:t>
            </w:r>
          </w:p>
        </w:tc>
        <w:tc>
          <w:tcPr>
            <w:tcW w:w="1732"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Net Promoter Score</w:t>
            </w:r>
          </w:p>
        </w:tc>
      </w:tr>
      <w:tr w:rsidR="002C4DA6" w:rsidRPr="008F1AF7" w:rsidTr="003B32D9">
        <w:trPr>
          <w:jc w:val="center"/>
        </w:trPr>
        <w:tc>
          <w:tcPr>
            <w:tcW w:w="17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3/10/10</w:t>
            </w:r>
          </w:p>
        </w:tc>
        <w:tc>
          <w:tcPr>
            <w:tcW w:w="1732"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75%</w:t>
            </w:r>
          </w:p>
        </w:tc>
      </w:tr>
    </w:tbl>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No Data.</w:t>
      </w:r>
    </w:p>
    <w:p w:rsidR="002C4DA6" w:rsidRPr="008F1AF7" w:rsidRDefault="002C4DA6" w:rsidP="002C4DA6">
      <w:pPr>
        <w:spacing w:after="120"/>
        <w:rPr>
          <w:rFonts w:asciiTheme="minorHAnsi" w:hAnsiTheme="minorHAnsi" w:cs="Calibri"/>
        </w:rPr>
      </w:pPr>
    </w:p>
    <w:p w:rsidR="002C4DA6" w:rsidRPr="008F1AF7" w:rsidRDefault="002C4DA6" w:rsidP="002C4DA6">
      <w:pPr>
        <w:spacing w:after="120"/>
        <w:ind w:hanging="180"/>
        <w:rPr>
          <w:rFonts w:asciiTheme="minorHAnsi" w:hAnsiTheme="minorHAnsi" w:cs="Calibri"/>
          <w:szCs w:val="24"/>
        </w:rPr>
      </w:pPr>
      <w:r w:rsidRPr="008F1AF7">
        <w:rPr>
          <w:rFonts w:asciiTheme="minorHAnsi" w:hAnsiTheme="minorHAnsi" w:cs="Calibri"/>
          <w:b/>
          <w:szCs w:val="24"/>
        </w:rPr>
        <w:t xml:space="preserve">Explanation and Plan: </w:t>
      </w:r>
      <w:r w:rsidRPr="008F1AF7">
        <w:rPr>
          <w:rFonts w:asciiTheme="minorHAnsi" w:hAnsiTheme="minorHAnsi" w:cs="Calibri"/>
        </w:rPr>
        <w:t>Net Promoter trend information is not available because this is the first year using this metric. This data will be included in next year’s report and in subsequent reports.</w:t>
      </w:r>
    </w:p>
    <w:p w:rsidR="002C4DA6" w:rsidRPr="00660BB8" w:rsidRDefault="002C4DA6" w:rsidP="00660BB8">
      <w:pPr>
        <w:spacing w:after="120"/>
        <w:rPr>
          <w:rFonts w:asciiTheme="minorHAnsi" w:hAnsiTheme="minorHAnsi" w:cs="Calibri"/>
        </w:rPr>
      </w:pPr>
      <w:r w:rsidRPr="008F1AF7">
        <w:rPr>
          <w:rFonts w:asciiTheme="minorHAnsi" w:hAnsiTheme="minorHAnsi" w:cs="Calibri"/>
        </w:rPr>
        <w:br w:type="page"/>
      </w:r>
      <w:r w:rsidRPr="00660BB8">
        <w:rPr>
          <w:rFonts w:asciiTheme="minorHAnsi" w:hAnsiTheme="minorHAnsi" w:cs="Calibri"/>
          <w:shd w:val="clear" w:color="auto" w:fill="D6E3BC" w:themeFill="accent3" w:themeFillTint="66"/>
        </w:rPr>
        <w:lastRenderedPageBreak/>
        <w:t>The GM will not</w:t>
      </w:r>
      <w:r w:rsidRPr="00660BB8">
        <w:rPr>
          <w:rFonts w:asciiTheme="minorHAnsi" w:hAnsiTheme="minorHAnsi" w:cs="Calibri"/>
        </w:rPr>
        <w:t>:</w:t>
      </w:r>
    </w:p>
    <w:p w:rsidR="002C4DA6" w:rsidRPr="00660BB8" w:rsidRDefault="002C4DA6" w:rsidP="00660BB8">
      <w:pPr>
        <w:numPr>
          <w:ilvl w:val="0"/>
          <w:numId w:val="38"/>
        </w:numPr>
        <w:shd w:val="clear" w:color="auto" w:fill="D6E3BC" w:themeFill="accent3" w:themeFillTint="66"/>
        <w:spacing w:after="120" w:line="240" w:lineRule="auto"/>
        <w:rPr>
          <w:rFonts w:asciiTheme="minorHAnsi" w:hAnsiTheme="minorHAnsi" w:cs="Calibri"/>
        </w:rPr>
      </w:pPr>
      <w:r w:rsidRPr="00660BB8">
        <w:rPr>
          <w:rFonts w:asciiTheme="minorHAnsi" w:hAnsiTheme="minorHAnsi" w:cs="Calibri"/>
        </w:rPr>
        <w:t>Operate without a system for soliciting and considering customer opinion regarding preferences, product requests, complaints and suggestions.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rPr>
          <w:rFonts w:asciiTheme="minorHAnsi" w:hAnsiTheme="minorHAnsi" w:cs="Calibri"/>
        </w:rPr>
      </w:pPr>
      <w:r w:rsidRPr="008F1AF7">
        <w:rPr>
          <w:rFonts w:asciiTheme="minorHAnsi" w:hAnsiTheme="minorHAnsi" w:cs="Calibri"/>
        </w:rPr>
        <w:t>A customer comment system is an integral part of monitoring customer opinion to be positioned to provide value to customers. Businesses and communities morph over time and it’s important to keep up with product requests and service issues. Continuous improvement over time is dependent on our ability to listen to and act on customer input.</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co-op will have a system in which customers can offer requests, suggestions or other comments. Receipt of customer comments is evidence that the system is effective.</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co-op will track all comments, distinguishing between product requests, positive and negative comments, and general suggestions.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 xml:space="preserve">All customer comments will be reviewed by the GM and the Customer Service Coordinator, then distributed to the appropriate manager. Our goal is to respond to every comment containing contact information. Comments will be recorded in a </w:t>
      </w:r>
      <w:r w:rsidRPr="008F1AF7">
        <w:rPr>
          <w:rFonts w:asciiTheme="minorHAnsi" w:hAnsiTheme="minorHAnsi" w:cs="Calibri"/>
        </w:rPr>
        <w:t>spreadsheet and response compliance monitored by the Customer Service Coordinator.</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For the actual number of comments received, see the “Total” row in the table below.</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Customer comments for 12 month period ending 5/31:</w:t>
      </w:r>
    </w:p>
    <w:tbl>
      <w:tblPr>
        <w:tblW w:w="6328" w:type="dxa"/>
        <w:tblInd w:w="828" w:type="dxa"/>
        <w:tblLook w:val="0000" w:firstRow="0" w:lastRow="0" w:firstColumn="0" w:lastColumn="0" w:noHBand="0" w:noVBand="0"/>
      </w:tblPr>
      <w:tblGrid>
        <w:gridCol w:w="3544"/>
        <w:gridCol w:w="696"/>
        <w:gridCol w:w="696"/>
        <w:gridCol w:w="696"/>
        <w:gridCol w:w="696"/>
      </w:tblGrid>
      <w:tr w:rsidR="002C4DA6" w:rsidRPr="008F1AF7" w:rsidTr="002C4DA6">
        <w:trPr>
          <w:trHeight w:val="257"/>
        </w:trPr>
        <w:tc>
          <w:tcPr>
            <w:tcW w:w="3544" w:type="dxa"/>
            <w:tcBorders>
              <w:top w:val="single" w:sz="4" w:space="0" w:color="auto"/>
              <w:left w:val="nil"/>
              <w:bottom w:val="single" w:sz="4" w:space="0" w:color="auto"/>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Comment Type</w:t>
            </w:r>
          </w:p>
        </w:tc>
        <w:tc>
          <w:tcPr>
            <w:tcW w:w="696" w:type="dxa"/>
            <w:tcBorders>
              <w:top w:val="single" w:sz="4" w:space="0" w:color="auto"/>
              <w:left w:val="nil"/>
              <w:bottom w:val="single" w:sz="4" w:space="0" w:color="auto"/>
              <w:right w:val="nil"/>
            </w:tcBorders>
            <w:vAlign w:val="bottom"/>
          </w:tcPr>
          <w:p w:rsidR="002C4DA6" w:rsidRPr="008F1AF7" w:rsidRDefault="002C4DA6" w:rsidP="002C4DA6">
            <w:pPr>
              <w:rPr>
                <w:rFonts w:asciiTheme="minorHAnsi" w:hAnsiTheme="minorHAnsi" w:cs="Calibri"/>
              </w:rPr>
            </w:pPr>
            <w:r w:rsidRPr="008F1AF7">
              <w:rPr>
                <w:rFonts w:asciiTheme="minorHAnsi" w:hAnsiTheme="minorHAnsi" w:cs="Calibri"/>
              </w:rPr>
              <w:t>2007</w:t>
            </w:r>
          </w:p>
        </w:tc>
        <w:tc>
          <w:tcPr>
            <w:tcW w:w="696" w:type="dxa"/>
            <w:tcBorders>
              <w:top w:val="single" w:sz="4" w:space="0" w:color="auto"/>
              <w:left w:val="nil"/>
              <w:bottom w:val="single" w:sz="4" w:space="0" w:color="auto"/>
              <w:right w:val="nil"/>
            </w:tcBorders>
            <w:vAlign w:val="bottom"/>
          </w:tcPr>
          <w:p w:rsidR="002C4DA6" w:rsidRPr="008F1AF7" w:rsidRDefault="002C4DA6" w:rsidP="002C4DA6">
            <w:pPr>
              <w:rPr>
                <w:rFonts w:asciiTheme="minorHAnsi" w:hAnsiTheme="minorHAnsi" w:cs="Calibri"/>
              </w:rPr>
            </w:pPr>
            <w:r w:rsidRPr="008F1AF7">
              <w:rPr>
                <w:rFonts w:asciiTheme="minorHAnsi" w:hAnsiTheme="minorHAnsi" w:cs="Calibri"/>
              </w:rPr>
              <w:t>2008</w:t>
            </w:r>
          </w:p>
        </w:tc>
        <w:tc>
          <w:tcPr>
            <w:tcW w:w="696" w:type="dxa"/>
            <w:tcBorders>
              <w:top w:val="single" w:sz="4" w:space="0" w:color="auto"/>
              <w:left w:val="nil"/>
              <w:bottom w:val="single" w:sz="4" w:space="0" w:color="auto"/>
              <w:right w:val="single" w:sz="4" w:space="0" w:color="auto"/>
            </w:tcBorders>
          </w:tcPr>
          <w:p w:rsidR="002C4DA6" w:rsidRPr="008F1AF7" w:rsidRDefault="002C4DA6" w:rsidP="002C4DA6">
            <w:pPr>
              <w:rPr>
                <w:rFonts w:asciiTheme="minorHAnsi" w:hAnsiTheme="minorHAnsi" w:cs="Calibri"/>
              </w:rPr>
            </w:pPr>
            <w:r w:rsidRPr="008F1AF7">
              <w:rPr>
                <w:rFonts w:asciiTheme="minorHAnsi" w:hAnsiTheme="minorHAnsi" w:cs="Calibri"/>
              </w:rPr>
              <w:t>2009</w:t>
            </w:r>
          </w:p>
        </w:tc>
        <w:tc>
          <w:tcPr>
            <w:tcW w:w="696" w:type="dxa"/>
            <w:tcBorders>
              <w:top w:val="single" w:sz="4" w:space="0" w:color="auto"/>
              <w:left w:val="nil"/>
              <w:bottom w:val="single" w:sz="4" w:space="0" w:color="auto"/>
              <w:right w:val="single" w:sz="4" w:space="0" w:color="auto"/>
            </w:tcBorders>
          </w:tcPr>
          <w:p w:rsidR="002C4DA6" w:rsidRPr="008F1AF7" w:rsidRDefault="002C4DA6" w:rsidP="002C4DA6">
            <w:pPr>
              <w:rPr>
                <w:rFonts w:asciiTheme="minorHAnsi" w:hAnsiTheme="minorHAnsi" w:cs="Calibri"/>
              </w:rPr>
            </w:pPr>
            <w:r w:rsidRPr="008F1AF7">
              <w:rPr>
                <w:rFonts w:asciiTheme="minorHAnsi" w:hAnsiTheme="minorHAnsi" w:cs="Calibri"/>
              </w:rPr>
              <w:t>2010</w:t>
            </w:r>
          </w:p>
        </w:tc>
      </w:tr>
      <w:tr w:rsidR="002C4DA6" w:rsidRPr="008F1AF7" w:rsidTr="002C4DA6">
        <w:trPr>
          <w:trHeight w:val="257"/>
        </w:trPr>
        <w:tc>
          <w:tcPr>
            <w:tcW w:w="3544" w:type="dxa"/>
            <w:tcBorders>
              <w:top w:val="nil"/>
              <w:left w:val="nil"/>
              <w:bottom w:val="single" w:sz="4" w:space="0" w:color="auto"/>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Product requests</w:t>
            </w: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r>
      <w:tr w:rsidR="002C4DA6" w:rsidRPr="008F1AF7" w:rsidTr="002C4DA6">
        <w:trPr>
          <w:trHeight w:val="257"/>
        </w:trPr>
        <w:tc>
          <w:tcPr>
            <w:tcW w:w="3544" w:type="dxa"/>
            <w:tcBorders>
              <w:top w:val="nil"/>
              <w:left w:val="nil"/>
              <w:bottom w:val="single" w:sz="4" w:space="0" w:color="auto"/>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Positive Customer Comments</w:t>
            </w: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r>
      <w:tr w:rsidR="002C4DA6" w:rsidRPr="008F1AF7" w:rsidTr="002C4DA6">
        <w:trPr>
          <w:trHeight w:val="257"/>
        </w:trPr>
        <w:tc>
          <w:tcPr>
            <w:tcW w:w="3544" w:type="dxa"/>
            <w:tcBorders>
              <w:top w:val="nil"/>
              <w:left w:val="nil"/>
              <w:bottom w:val="single" w:sz="4" w:space="0" w:color="auto"/>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Negative Customer Comments</w:t>
            </w: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r>
      <w:tr w:rsidR="002C4DA6" w:rsidRPr="008F1AF7" w:rsidTr="002C4DA6">
        <w:trPr>
          <w:trHeight w:val="257"/>
        </w:trPr>
        <w:tc>
          <w:tcPr>
            <w:tcW w:w="3544" w:type="dxa"/>
            <w:tcBorders>
              <w:top w:val="nil"/>
              <w:left w:val="nil"/>
              <w:bottom w:val="single" w:sz="4" w:space="0" w:color="auto"/>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General Suggestions</w:t>
            </w: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c>
          <w:tcPr>
            <w:tcW w:w="696" w:type="dxa"/>
            <w:tcBorders>
              <w:top w:val="nil"/>
              <w:left w:val="nil"/>
              <w:bottom w:val="single" w:sz="4" w:space="0" w:color="auto"/>
              <w:right w:val="single" w:sz="4" w:space="0" w:color="auto"/>
            </w:tcBorders>
          </w:tcPr>
          <w:p w:rsidR="002C4DA6" w:rsidRPr="008F1AF7" w:rsidRDefault="002C4DA6" w:rsidP="002C4DA6">
            <w:pPr>
              <w:rPr>
                <w:rFonts w:asciiTheme="minorHAnsi" w:hAnsiTheme="minorHAnsi" w:cs="Calibri"/>
              </w:rPr>
            </w:pPr>
          </w:p>
        </w:tc>
      </w:tr>
      <w:tr w:rsidR="002C4DA6" w:rsidRPr="008F1AF7" w:rsidTr="002C4DA6">
        <w:trPr>
          <w:trHeight w:val="257"/>
        </w:trPr>
        <w:tc>
          <w:tcPr>
            <w:tcW w:w="3544" w:type="dxa"/>
            <w:tcBorders>
              <w:top w:val="nil"/>
              <w:left w:val="nil"/>
              <w:bottom w:val="nil"/>
              <w:right w:val="single" w:sz="4" w:space="0" w:color="auto"/>
            </w:tcBorders>
            <w:noWrap/>
            <w:vAlign w:val="bottom"/>
          </w:tcPr>
          <w:p w:rsidR="002C4DA6" w:rsidRPr="008F1AF7" w:rsidRDefault="002C4DA6" w:rsidP="002C4DA6">
            <w:pPr>
              <w:rPr>
                <w:rFonts w:asciiTheme="minorHAnsi" w:hAnsiTheme="minorHAnsi" w:cs="Calibri"/>
              </w:rPr>
            </w:pPr>
            <w:r w:rsidRPr="008F1AF7">
              <w:rPr>
                <w:rFonts w:asciiTheme="minorHAnsi" w:hAnsiTheme="minorHAnsi" w:cs="Calibri"/>
              </w:rPr>
              <w:t>Total</w:t>
            </w:r>
          </w:p>
        </w:tc>
        <w:tc>
          <w:tcPr>
            <w:tcW w:w="696" w:type="dxa"/>
            <w:tcBorders>
              <w:top w:val="nil"/>
              <w:left w:val="nil"/>
              <w:bottom w:val="nil"/>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nil"/>
              <w:right w:val="nil"/>
            </w:tcBorders>
            <w:vAlign w:val="bottom"/>
          </w:tcPr>
          <w:p w:rsidR="002C4DA6" w:rsidRPr="008F1AF7" w:rsidRDefault="002C4DA6" w:rsidP="002C4DA6">
            <w:pPr>
              <w:rPr>
                <w:rFonts w:asciiTheme="minorHAnsi" w:hAnsiTheme="minorHAnsi" w:cs="Calibri"/>
              </w:rPr>
            </w:pPr>
          </w:p>
        </w:tc>
        <w:tc>
          <w:tcPr>
            <w:tcW w:w="696" w:type="dxa"/>
            <w:tcBorders>
              <w:top w:val="nil"/>
              <w:left w:val="nil"/>
              <w:bottom w:val="nil"/>
              <w:right w:val="single" w:sz="4" w:space="0" w:color="auto"/>
            </w:tcBorders>
          </w:tcPr>
          <w:p w:rsidR="002C4DA6" w:rsidRPr="008F1AF7" w:rsidRDefault="002C4DA6" w:rsidP="002C4DA6">
            <w:pPr>
              <w:rPr>
                <w:rFonts w:asciiTheme="minorHAnsi" w:hAnsiTheme="minorHAnsi" w:cs="Calibri"/>
              </w:rPr>
            </w:pPr>
          </w:p>
        </w:tc>
        <w:tc>
          <w:tcPr>
            <w:tcW w:w="696" w:type="dxa"/>
            <w:tcBorders>
              <w:top w:val="nil"/>
              <w:left w:val="nil"/>
              <w:bottom w:val="nil"/>
              <w:right w:val="single" w:sz="4" w:space="0" w:color="auto"/>
            </w:tcBorders>
          </w:tcPr>
          <w:p w:rsidR="002C4DA6" w:rsidRPr="008F1AF7" w:rsidRDefault="002C4DA6" w:rsidP="002C4DA6">
            <w:pPr>
              <w:rPr>
                <w:rFonts w:asciiTheme="minorHAnsi" w:hAnsiTheme="minorHAnsi" w:cs="Calibri"/>
              </w:rPr>
            </w:pPr>
          </w:p>
        </w:tc>
      </w:tr>
    </w:tbl>
    <w:p w:rsidR="002C4DA6" w:rsidRPr="008F1AF7" w:rsidRDefault="002C4DA6" w:rsidP="002C4DA6">
      <w:pPr>
        <w:spacing w:after="120"/>
        <w:rPr>
          <w:rFonts w:asciiTheme="minorHAnsi" w:hAnsiTheme="minorHAnsi" w:cs="Calibri"/>
        </w:rPr>
      </w:pPr>
    </w:p>
    <w:p w:rsidR="002C4DA6" w:rsidRPr="008F1AF7" w:rsidRDefault="002C4DA6" w:rsidP="008006AB">
      <w:pPr>
        <w:numPr>
          <w:ilvl w:val="0"/>
          <w:numId w:val="40"/>
        </w:numPr>
        <w:spacing w:after="120" w:line="240" w:lineRule="auto"/>
        <w:rPr>
          <w:rFonts w:asciiTheme="minorHAnsi" w:hAnsiTheme="minorHAnsi" w:cs="Calibri"/>
        </w:rPr>
      </w:pPr>
      <w:r w:rsidRPr="008F1AF7">
        <w:rPr>
          <w:rFonts w:asciiTheme="minorHAnsi" w:hAnsiTheme="minorHAnsi" w:cs="Calibri"/>
        </w:rPr>
        <w:t>All comments were reviewed, distributed and recorded. The spreadsheet is available upon request.</w:t>
      </w:r>
    </w:p>
    <w:p w:rsidR="002C4DA6" w:rsidRPr="00660BB8" w:rsidRDefault="002C4DA6" w:rsidP="008006AB">
      <w:pPr>
        <w:numPr>
          <w:ilvl w:val="0"/>
          <w:numId w:val="38"/>
        </w:numPr>
        <w:spacing w:after="120" w:line="240" w:lineRule="auto"/>
        <w:rPr>
          <w:rFonts w:asciiTheme="minorHAnsi" w:hAnsiTheme="minorHAnsi" w:cs="Calibri"/>
        </w:rPr>
      </w:pPr>
      <w:r w:rsidRPr="008F1AF7">
        <w:rPr>
          <w:rFonts w:asciiTheme="minorHAnsi" w:hAnsiTheme="minorHAnsi" w:cs="Calibri"/>
        </w:rPr>
        <w:br w:type="page"/>
      </w:r>
      <w:r w:rsidRPr="00660BB8">
        <w:rPr>
          <w:rFonts w:asciiTheme="minorHAnsi" w:hAnsiTheme="minorHAnsi" w:cs="Calibri"/>
          <w:shd w:val="clear" w:color="auto" w:fill="D6E3BC" w:themeFill="accent3" w:themeFillTint="66"/>
        </w:rPr>
        <w:lastRenderedPageBreak/>
        <w:t>Allow an unsafe shopping experience for our customers.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Customers should expect to be reasonably safe while on our premises and while using products or eating food purchased from our co-op.</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co-op will pass all health inspections.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szCs w:val="24"/>
        </w:rPr>
      </w:pPr>
      <w:r w:rsidRPr="008F1AF7">
        <w:rPr>
          <w:rFonts w:asciiTheme="minorHAnsi" w:hAnsiTheme="minorHAnsi" w:cs="Calibri"/>
          <w:szCs w:val="24"/>
        </w:rPr>
        <w:t>We will have fewer customer accidents than the industry average for a store our size. According to our liability insurance provider, that number is x accidents/year.</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szCs w:val="24"/>
        </w:rPr>
      </w:pPr>
      <w:r w:rsidRPr="008F1AF7">
        <w:rPr>
          <w:rFonts w:asciiTheme="minorHAnsi" w:hAnsiTheme="minorHAnsi" w:cs="Calibri"/>
          <w:szCs w:val="24"/>
        </w:rPr>
        <w:t xml:space="preserve">No customer will incur injury or illness as a result of purchasing any recalled product from the co-op. </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On </w:t>
      </w:r>
      <w:r w:rsidRPr="008F1AF7">
        <w:rPr>
          <w:rFonts w:asciiTheme="minorHAnsi" w:hAnsiTheme="minorHAnsi" w:cs="Calibri"/>
          <w:i/>
        </w:rPr>
        <w:t>[date]</w:t>
      </w:r>
      <w:r w:rsidRPr="008F1AF7">
        <w:rPr>
          <w:rFonts w:asciiTheme="minorHAnsi" w:hAnsiTheme="minorHAnsi" w:cs="Calibri"/>
        </w:rPr>
        <w:t>, the State Health Inspector gave our store a score of xx, well above the passing score (yy).</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Accidents/Injuries (Note that compliance is based only on this reporting period. Previous years’ data is shown FYI.)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75"/>
      </w:tblGrid>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12 month period ending</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xml:space="preserve"># of customer accidents </w:t>
            </w: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5/31/10</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5/31/09</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5/31/08</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bl>
    <w:p w:rsidR="002C4DA6" w:rsidRPr="008F1AF7" w:rsidRDefault="002C4DA6" w:rsidP="002C4DA6">
      <w:pPr>
        <w:spacing w:after="120"/>
        <w:rPr>
          <w:rFonts w:asciiTheme="minorHAnsi" w:hAnsiTheme="minorHAnsi" w:cs="Calibri"/>
        </w:rPr>
      </w:pPr>
    </w:p>
    <w:p w:rsidR="002C4DA6" w:rsidRPr="008F1AF7" w:rsidRDefault="002C4DA6" w:rsidP="008006AB">
      <w:pPr>
        <w:numPr>
          <w:ilvl w:val="0"/>
          <w:numId w:val="39"/>
        </w:numPr>
        <w:spacing w:after="120" w:line="240" w:lineRule="auto"/>
        <w:rPr>
          <w:rFonts w:asciiTheme="minorHAnsi" w:hAnsiTheme="minorHAnsi" w:cs="Calibri"/>
        </w:rPr>
      </w:pPr>
      <w:r w:rsidRPr="008F1AF7">
        <w:rPr>
          <w:rFonts w:asciiTheme="minorHAnsi" w:hAnsiTheme="minorHAnsi" w:cs="Calibri"/>
        </w:rPr>
        <w:t>Recalls (Note that compliance is based only on this reporting period. Previous years’ data is shown FYI.)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75"/>
        <w:gridCol w:w="1575"/>
      </w:tblGrid>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12 month period ending</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xml:space="preserve"># of product recalls </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of reported injuries/illnesses due to recalled product</w:t>
            </w: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5/31/10</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5/31/09</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529"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5/31/08</w:t>
            </w: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575" w:type="dxa"/>
          </w:tcPr>
          <w:p w:rsidR="002C4DA6" w:rsidRPr="008F1AF7" w:rsidRDefault="002C4DA6" w:rsidP="003B32D9">
            <w:pPr>
              <w:spacing w:after="120" w:line="240" w:lineRule="auto"/>
              <w:rPr>
                <w:rFonts w:asciiTheme="minorHAnsi" w:eastAsia="Times New Roman" w:hAnsiTheme="minorHAnsi" w:cs="Calibri"/>
                <w:sz w:val="20"/>
                <w:szCs w:val="20"/>
              </w:rPr>
            </w:pPr>
          </w:p>
        </w:tc>
      </w:tr>
    </w:tbl>
    <w:p w:rsidR="002C4DA6" w:rsidRPr="008F1AF7" w:rsidRDefault="002C4DA6" w:rsidP="002C4DA6">
      <w:pPr>
        <w:spacing w:after="120"/>
        <w:rPr>
          <w:rFonts w:asciiTheme="minorHAnsi" w:hAnsiTheme="minorHAnsi" w:cs="Calibri"/>
        </w:rPr>
      </w:pPr>
    </w:p>
    <w:p w:rsidR="002C4DA6" w:rsidRPr="008F1AF7" w:rsidRDefault="002C4DA6">
      <w:pPr>
        <w:rPr>
          <w:rFonts w:asciiTheme="minorHAnsi" w:hAnsiTheme="minorHAnsi" w:cs="Calibri"/>
        </w:rPr>
      </w:pPr>
      <w:r w:rsidRPr="008F1AF7">
        <w:rPr>
          <w:rFonts w:asciiTheme="minorHAnsi" w:hAnsiTheme="minorHAnsi" w:cs="Calibri"/>
        </w:rPr>
        <w:br w:type="page"/>
      </w:r>
    </w:p>
    <w:p w:rsidR="00452B94" w:rsidRPr="00820ED0" w:rsidRDefault="00452B94" w:rsidP="00452B94">
      <w:pPr>
        <w:pStyle w:val="PolicyHeader"/>
        <w:spacing w:after="0"/>
        <w:rPr>
          <w:rFonts w:ascii="Times New Roman" w:hAnsi="Times New Roman"/>
          <w:b/>
          <w:szCs w:val="24"/>
        </w:rPr>
      </w:pPr>
      <w:bookmarkStart w:id="7" w:name="B6"/>
      <w:bookmarkEnd w:id="7"/>
      <w:r w:rsidRPr="00820ED0">
        <w:rPr>
          <w:rFonts w:ascii="Times New Roman" w:hAnsi="Times New Roman"/>
          <w:b/>
          <w:szCs w:val="24"/>
        </w:rPr>
        <w:lastRenderedPageBreak/>
        <w:t>Sample Monitoring Report, based on CBLD template policy</w:t>
      </w:r>
    </w:p>
    <w:p w:rsidR="00452B94" w:rsidRPr="00403FC7" w:rsidRDefault="00452B94" w:rsidP="00452B94">
      <w:pPr>
        <w:pStyle w:val="PolicyHeader"/>
        <w:spacing w:after="0"/>
        <w:rPr>
          <w:rFonts w:ascii="Times New Roman" w:hAnsi="Times New Roman"/>
          <w:i/>
          <w:szCs w:val="24"/>
        </w:rPr>
      </w:pPr>
      <w:r w:rsidRPr="00820ED0">
        <w:rPr>
          <w:rFonts w:ascii="Times New Roman" w:hAnsi="Times New Roman"/>
          <w:szCs w:val="24"/>
        </w:rPr>
        <w:t xml:space="preserve">Monitoring </w:t>
      </w:r>
      <w:r w:rsidRPr="00403FC7">
        <w:rPr>
          <w:rFonts w:ascii="Times New Roman" w:hAnsi="Times New Roman"/>
          <w:szCs w:val="24"/>
        </w:rPr>
        <w:t xml:space="preserve">Report, </w:t>
      </w:r>
      <w:r>
        <w:rPr>
          <w:rFonts w:ascii="Times New Roman" w:hAnsi="Times New Roman"/>
          <w:szCs w:val="24"/>
        </w:rPr>
        <w:t>January 25, 2018</w:t>
      </w:r>
    </w:p>
    <w:p w:rsidR="00452B94" w:rsidRPr="00452B94" w:rsidRDefault="00452B94" w:rsidP="00452B94">
      <w:pPr>
        <w:shd w:val="clear" w:color="auto" w:fill="C2D69B" w:themeFill="accent3" w:themeFillTint="99"/>
      </w:pPr>
      <w:r w:rsidRPr="00452B94">
        <w:t>Policy: B6 – Staff Treatment and Compensation, Last revised: July 5, 2017</w:t>
      </w:r>
    </w:p>
    <w:p w:rsidR="00452B94" w:rsidRPr="00403FC7" w:rsidRDefault="00452B94" w:rsidP="00452B94">
      <w:pPr>
        <w:spacing w:after="0" w:line="240" w:lineRule="auto"/>
        <w:rPr>
          <w:b/>
          <w:szCs w:val="24"/>
        </w:rPr>
      </w:pPr>
      <w:r w:rsidRPr="00403FC7">
        <w:rPr>
          <w:b/>
          <w:szCs w:val="24"/>
        </w:rPr>
        <w:t>I report compliance with all parts of this policy.</w:t>
      </w:r>
    </w:p>
    <w:p w:rsidR="00452B94" w:rsidRPr="00403FC7" w:rsidRDefault="00452B94" w:rsidP="00452B94">
      <w:pPr>
        <w:spacing w:after="0" w:line="240" w:lineRule="auto"/>
        <w:rPr>
          <w:szCs w:val="24"/>
          <w:u w:val="single"/>
        </w:rPr>
      </w:pPr>
      <w:r w:rsidRPr="00403FC7">
        <w:t xml:space="preserve">Unless indicated otherwise all information </w:t>
      </w:r>
      <w:r w:rsidRPr="00403FC7">
        <w:rPr>
          <w:szCs w:val="24"/>
        </w:rPr>
        <w:t xml:space="preserve">is accurate as of </w:t>
      </w:r>
      <w:r>
        <w:rPr>
          <w:szCs w:val="24"/>
        </w:rPr>
        <w:t>January 1, 2018</w:t>
      </w:r>
      <w:r w:rsidRPr="00403FC7">
        <w:rPr>
          <w:szCs w:val="24"/>
        </w:rPr>
        <w:t>.</w:t>
      </w:r>
      <w:r>
        <w:rPr>
          <w:szCs w:val="24"/>
        </w:rPr>
        <w:t xml:space="preserve"> (Note that throughout this report, compliance is based on the current data. Data from previous years is included for your information.)</w:t>
      </w:r>
    </w:p>
    <w:p w:rsidR="00452B94" w:rsidRPr="00403FC7" w:rsidRDefault="00452B94" w:rsidP="00452B94">
      <w:pPr>
        <w:spacing w:after="0" w:line="240" w:lineRule="auto"/>
        <w:rPr>
          <w:szCs w:val="24"/>
        </w:rPr>
      </w:pPr>
      <w:r w:rsidRPr="00403FC7">
        <w:rPr>
          <w:szCs w:val="24"/>
        </w:rPr>
        <w:t>I certify that the information contained in this report and attachments is true.</w:t>
      </w:r>
    </w:p>
    <w:p w:rsidR="00452B94" w:rsidRPr="00403FC7" w:rsidRDefault="00452B94" w:rsidP="00452B94">
      <w:pPr>
        <w:spacing w:after="0" w:line="240" w:lineRule="auto"/>
        <w:rPr>
          <w:szCs w:val="24"/>
        </w:rPr>
      </w:pPr>
    </w:p>
    <w:p w:rsidR="00452B94" w:rsidRPr="00403FC7" w:rsidRDefault="00452B94" w:rsidP="00452B94">
      <w:pPr>
        <w:spacing w:after="0" w:line="240" w:lineRule="auto"/>
        <w:rPr>
          <w:szCs w:val="24"/>
        </w:rPr>
      </w:pPr>
      <w:r w:rsidRPr="00403FC7">
        <w:rPr>
          <w:szCs w:val="24"/>
        </w:rPr>
        <w:t>Signed______________________________________, General Manager</w:t>
      </w:r>
    </w:p>
    <w:p w:rsidR="00452B94" w:rsidRPr="00403FC7" w:rsidRDefault="00452B94" w:rsidP="00452B94">
      <w:pPr>
        <w:spacing w:after="0" w:line="240" w:lineRule="auto"/>
        <w:rPr>
          <w:szCs w:val="24"/>
        </w:rPr>
      </w:pPr>
    </w:p>
    <w:p w:rsidR="00452B94" w:rsidRPr="002A1A2D" w:rsidRDefault="00452B94" w:rsidP="00452B94">
      <w:pPr>
        <w:spacing w:after="0" w:line="240" w:lineRule="auto"/>
        <w:rPr>
          <w:rFonts w:ascii="Times" w:hAnsi="Times" w:cs="Tahoma"/>
        </w:rPr>
      </w:pPr>
      <w:r w:rsidRPr="00403FC7">
        <w:rPr>
          <w:szCs w:val="24"/>
        </w:rPr>
        <w:t xml:space="preserve">Attachment: </w:t>
      </w:r>
      <w:r>
        <w:rPr>
          <w:szCs w:val="24"/>
        </w:rPr>
        <w:t>2017</w:t>
      </w:r>
      <w:r w:rsidRPr="00403FC7">
        <w:rPr>
          <w:szCs w:val="24"/>
        </w:rPr>
        <w:t xml:space="preserve"> Staff Survey summary report, </w:t>
      </w:r>
      <w:r>
        <w:rPr>
          <w:szCs w:val="24"/>
        </w:rPr>
        <w:t>2017</w:t>
      </w:r>
      <w:r w:rsidRPr="00403FC7">
        <w:rPr>
          <w:szCs w:val="24"/>
        </w:rPr>
        <w:t xml:space="preserve"> Livable Wage Worksheet, </w:t>
      </w:r>
      <w:r w:rsidRPr="00403FC7">
        <w:rPr>
          <w:rFonts w:ascii="Times" w:hAnsi="Times" w:cs="Tahoma"/>
        </w:rPr>
        <w:t>Memo from Human Resources Manager regarding GM compensation</w:t>
      </w:r>
    </w:p>
    <w:p w:rsidR="00452B94" w:rsidRPr="00820ED0" w:rsidRDefault="00452B94" w:rsidP="00452B94">
      <w:pPr>
        <w:spacing w:after="0" w:line="240" w:lineRule="auto"/>
        <w:rPr>
          <w:szCs w:val="24"/>
        </w:rPr>
      </w:pPr>
    </w:p>
    <w:p w:rsidR="00452B94" w:rsidRDefault="00452B94" w:rsidP="00452B94">
      <w:pPr>
        <w:pBdr>
          <w:top w:val="single" w:sz="12" w:space="1" w:color="auto"/>
        </w:pBdr>
        <w:shd w:val="clear" w:color="auto" w:fill="C2D69B" w:themeFill="accent3" w:themeFillTint="99"/>
        <w:spacing w:after="0" w:line="240" w:lineRule="auto"/>
      </w:pPr>
      <w:r w:rsidRPr="00A821D6">
        <w:t xml:space="preserve">The General Manager </w:t>
      </w:r>
      <w:r>
        <w:t>must</w:t>
      </w:r>
      <w:r w:rsidRPr="00A821D6">
        <w:t xml:space="preserve"> not treat staff in any way that is unfair, unsafe, or unclear.</w:t>
      </w:r>
    </w:p>
    <w:p w:rsidR="00452B94" w:rsidRDefault="00452B94" w:rsidP="00452B94">
      <w:pPr>
        <w:spacing w:after="0" w:line="240" w:lineRule="auto"/>
        <w:ind w:hanging="180"/>
        <w:rPr>
          <w:b/>
          <w:szCs w:val="24"/>
        </w:rPr>
      </w:pPr>
      <w:r w:rsidRPr="007A7CA7">
        <w:rPr>
          <w:b/>
          <w:szCs w:val="24"/>
        </w:rPr>
        <w:t>Interpretation:</w:t>
      </w:r>
    </w:p>
    <w:p w:rsidR="00452B94" w:rsidRDefault="00452B94" w:rsidP="00452B94">
      <w:pPr>
        <w:spacing w:after="0" w:line="240" w:lineRule="auto"/>
      </w:pPr>
      <w:r>
        <w:t>This policy can be viewed in two ways. First, the Co-op should be an excellent workplace, with these limitations setting out minimal aspirations. Second, the GM herself should treat staff well.</w:t>
      </w:r>
    </w:p>
    <w:p w:rsidR="00452B94" w:rsidRDefault="00452B94" w:rsidP="00452B94">
      <w:pPr>
        <w:spacing w:after="0" w:line="240" w:lineRule="auto"/>
      </w:pPr>
    </w:p>
    <w:p w:rsidR="00452B94" w:rsidRDefault="00452B94" w:rsidP="00452B94">
      <w:pPr>
        <w:spacing w:after="0" w:line="240" w:lineRule="auto"/>
      </w:pPr>
      <w:r>
        <w:t>Compliance with the</w:t>
      </w:r>
      <w:r w:rsidRPr="00A846B8">
        <w:t xml:space="preserve"> top level policy </w:t>
      </w:r>
      <w:r>
        <w:t xml:space="preserve">stipulations concerning co-op-wide fairness and clarity </w:t>
      </w:r>
      <w:r w:rsidRPr="00A846B8">
        <w:t>will be achieved when compliance with</w:t>
      </w:r>
      <w:r>
        <w:t xml:space="preserve"> the </w:t>
      </w:r>
      <w:r w:rsidRPr="00A846B8">
        <w:t>sub-poli</w:t>
      </w:r>
      <w:r>
        <w:t>cies is</w:t>
      </w:r>
      <w:r w:rsidRPr="00A846B8">
        <w:t xml:space="preserve"> established</w:t>
      </w:r>
      <w:r>
        <w:t xml:space="preserve"> </w:t>
      </w:r>
      <w:r>
        <w:rPr>
          <w:i/>
        </w:rPr>
        <w:t>and</w:t>
      </w:r>
      <w:r>
        <w:t xml:space="preserve"> when staff survey responses indicate that no discrimination is occurring. Discrimination-related definitions and data are included in this global section; please also look to the sub-policy section of the report for further definitions and data.</w:t>
      </w:r>
    </w:p>
    <w:p w:rsidR="00452B94" w:rsidRDefault="00452B94" w:rsidP="00452B94">
      <w:pPr>
        <w:spacing w:after="0" w:line="240" w:lineRule="auto"/>
      </w:pPr>
    </w:p>
    <w:p w:rsidR="00452B94" w:rsidRDefault="00452B94" w:rsidP="00452B94">
      <w:pPr>
        <w:spacing w:after="0" w:line="240" w:lineRule="auto"/>
      </w:pPr>
      <w:r>
        <w:t>Safe working conditions are determined both by staff perceptions of safety and objective assessments by insurance providers and/or other objective 3</w:t>
      </w:r>
      <w:r w:rsidRPr="0089538C">
        <w:rPr>
          <w:vertAlign w:val="superscript"/>
        </w:rPr>
        <w:t>rd</w:t>
      </w:r>
      <w:r>
        <w:t xml:space="preserve"> party inspectors.</w:t>
      </w:r>
    </w:p>
    <w:p w:rsidR="00452B94" w:rsidRDefault="00452B94" w:rsidP="00452B94">
      <w:pPr>
        <w:spacing w:after="0" w:line="240" w:lineRule="auto"/>
      </w:pPr>
    </w:p>
    <w:p w:rsidR="00452B94" w:rsidRDefault="00452B94" w:rsidP="00452B94">
      <w:pPr>
        <w:spacing w:after="0" w:line="240" w:lineRule="auto"/>
      </w:pPr>
      <w:r>
        <w:t>For the GM as an individual, compliance will be established by the survey responses about supervision from managers and staff who report directly to the GM.</w:t>
      </w:r>
    </w:p>
    <w:p w:rsidR="00452B94" w:rsidRDefault="00452B94" w:rsidP="00452B94">
      <w:pPr>
        <w:spacing w:after="0" w:line="240" w:lineRule="auto"/>
      </w:pPr>
    </w:p>
    <w:p w:rsidR="00452B94" w:rsidRPr="00A846B8" w:rsidRDefault="00452B94" w:rsidP="00452B94">
      <w:pPr>
        <w:spacing w:after="0" w:line="240" w:lineRule="auto"/>
      </w:pPr>
      <w:r w:rsidRPr="00932579">
        <w:t xml:space="preserve">Throughout this report, I rely on data collected through the Employee Survey conducted by Carolee Colter (outside HR consultant) in December, 2017. Management engaged Ms. Colter in 2015 as an outside party to provide a professional review of this B1 policy with management. As surveys measure </w:t>
      </w:r>
      <w:r w:rsidRPr="00932579">
        <w:rPr>
          <w:u w:val="single"/>
        </w:rPr>
        <w:t>perceptions</w:t>
      </w:r>
      <w:r w:rsidRPr="00932579">
        <w:t>, not necessarily facts, it is necessary to back up certain of these survey scores with other data in order to prove compliance. Management conducted a full staff survey in 2016. The 2017 survey was a partial “off year” survey, involving twelve staff members (</w:t>
      </w:r>
      <w:r>
        <w:t xml:space="preserve">1/3 </w:t>
      </w:r>
      <w:r w:rsidRPr="00932579">
        <w:t>of the staff). Ms. Colter determined that a smaller sampling of staff was all that was needed to check the results from 2016. Staff members were randomly chosen by Ms. Colter, taking into account their department, so that a fair cross section of the staff was represented.</w:t>
      </w:r>
    </w:p>
    <w:p w:rsidR="00452B94" w:rsidRDefault="00452B94" w:rsidP="00452B94">
      <w:pPr>
        <w:spacing w:after="0" w:line="240" w:lineRule="auto"/>
      </w:pPr>
      <w:r>
        <w:br w:type="page"/>
      </w:r>
    </w:p>
    <w:p w:rsidR="00452B94" w:rsidRDefault="00452B94" w:rsidP="00452B94">
      <w:pPr>
        <w:spacing w:after="0" w:line="240" w:lineRule="auto"/>
      </w:pPr>
      <w:r>
        <w:lastRenderedPageBreak/>
        <w:t>For the survey scores, I will use the standard for compliance suggested by Carolee Colter in the survey report:</w:t>
      </w:r>
    </w:p>
    <w:p w:rsidR="00452B94" w:rsidRPr="000A16CC" w:rsidRDefault="00452B94" w:rsidP="00452B94">
      <w:pPr>
        <w:spacing w:after="0" w:line="240" w:lineRule="auto"/>
        <w:rPr>
          <w:rFonts w:ascii="Arial" w:hAnsi="Arial" w:cs="Arial"/>
        </w:rPr>
      </w:pPr>
      <w:r w:rsidRPr="000A16CC">
        <w:rPr>
          <w:rFonts w:ascii="Arial" w:hAnsi="Arial" w:cs="Arial"/>
        </w:rPr>
        <w:t xml:space="preserve">“On most questions related to a particular policy, I consider a score of </w:t>
      </w:r>
      <w:r w:rsidRPr="000A16CC">
        <w:rPr>
          <w:rFonts w:ascii="Arial" w:hAnsi="Arial" w:cs="Arial"/>
          <w:b/>
        </w:rPr>
        <w:t>3.25</w:t>
      </w:r>
      <w:r w:rsidRPr="000A16CC">
        <w:rPr>
          <w:rFonts w:ascii="Arial" w:hAnsi="Arial" w:cs="Arial"/>
        </w:rPr>
        <w:t xml:space="preserve"> to be the minimum to demonstrate compliance.  That score would indicate that more employees agree with the question than disagree.  </w:t>
      </w:r>
    </w:p>
    <w:p w:rsidR="00452B94" w:rsidRPr="000A16CC" w:rsidRDefault="00452B94" w:rsidP="00452B94">
      <w:pPr>
        <w:spacing w:after="0" w:line="240" w:lineRule="auto"/>
        <w:rPr>
          <w:rFonts w:ascii="Arial" w:hAnsi="Arial" w:cs="Arial"/>
        </w:rPr>
      </w:pPr>
    </w:p>
    <w:p w:rsidR="00452B94" w:rsidRPr="000A16CC" w:rsidRDefault="00452B94" w:rsidP="00452B94">
      <w:pPr>
        <w:spacing w:after="0" w:line="240" w:lineRule="auto"/>
        <w:rPr>
          <w:rFonts w:ascii="Arial" w:hAnsi="Arial" w:cs="Arial"/>
        </w:rPr>
      </w:pPr>
      <w:r w:rsidRPr="000A16CC">
        <w:rPr>
          <w:rFonts w:ascii="Arial" w:hAnsi="Arial" w:cs="Arial"/>
        </w:rPr>
        <w:t xml:space="preserve">However, for questions involving discrimination and harassment on the basis of status in a protected group, I consider </w:t>
      </w:r>
      <w:r w:rsidRPr="000A16CC">
        <w:rPr>
          <w:rFonts w:ascii="Arial" w:hAnsi="Arial" w:cs="Arial"/>
          <w:b/>
        </w:rPr>
        <w:t>3.75</w:t>
      </w:r>
      <w:r w:rsidRPr="000A16CC">
        <w:rPr>
          <w:rFonts w:ascii="Arial" w:hAnsi="Arial" w:cs="Arial"/>
        </w:rPr>
        <w:t xml:space="preserve"> to be a minimum score to demonstrate compliance. This is because it is possible for a minority to feel discrimination of which the majority is unaware.  Also I consider standard deviation of no more than </w:t>
      </w:r>
      <w:r w:rsidRPr="000A16CC">
        <w:rPr>
          <w:rFonts w:ascii="Arial" w:hAnsi="Arial" w:cs="Arial"/>
          <w:b/>
        </w:rPr>
        <w:t>1.00</w:t>
      </w:r>
      <w:r w:rsidRPr="000A16CC">
        <w:rPr>
          <w:rFonts w:ascii="Arial" w:hAnsi="Arial" w:cs="Arial"/>
        </w:rPr>
        <w:t xml:space="preserve"> as one of the recommended standards for questions about discrimination or harassment, because otherwise a high average score could mask the existence of such a minority opinion.</w:t>
      </w:r>
    </w:p>
    <w:p w:rsidR="00452B94" w:rsidRPr="000A16CC" w:rsidRDefault="00452B94" w:rsidP="00452B94">
      <w:pPr>
        <w:spacing w:after="0" w:line="240" w:lineRule="auto"/>
        <w:rPr>
          <w:rFonts w:ascii="Arial" w:hAnsi="Arial" w:cs="Arial"/>
        </w:rPr>
      </w:pPr>
    </w:p>
    <w:p w:rsidR="00452B94" w:rsidRPr="000A16CC" w:rsidRDefault="00452B94" w:rsidP="00452B94">
      <w:pPr>
        <w:spacing w:after="0" w:line="240" w:lineRule="auto"/>
        <w:rPr>
          <w:rFonts w:ascii="Arial" w:hAnsi="Arial" w:cs="Arial"/>
        </w:rPr>
      </w:pPr>
      <w:r w:rsidRPr="000A16CC">
        <w:rPr>
          <w:rFonts w:ascii="Arial" w:hAnsi="Arial" w:cs="Arial"/>
        </w:rPr>
        <w:t xml:space="preserve">For the scores of the managers and staff reporting to the GM on the questions concerning their GM as direct supervisor, I consider </w:t>
      </w:r>
      <w:r w:rsidRPr="000A16CC">
        <w:rPr>
          <w:rFonts w:ascii="Arial" w:hAnsi="Arial" w:cs="Arial"/>
          <w:b/>
        </w:rPr>
        <w:t xml:space="preserve">3.50 </w:t>
      </w:r>
      <w:r w:rsidRPr="000A16CC">
        <w:rPr>
          <w:rFonts w:ascii="Arial" w:hAnsi="Arial" w:cs="Arial"/>
        </w:rPr>
        <w:t>to be the minimum to demonstrate compliance. I believe the GM’s ratings need to be higher because the leadership team plays a key role in compliance with all Staff Treatment policies, and their effectiveness as a team depends on the leadership of the GM.</w:t>
      </w:r>
    </w:p>
    <w:p w:rsidR="00452B94" w:rsidRPr="000A16CC" w:rsidRDefault="00452B94" w:rsidP="00452B94">
      <w:pPr>
        <w:spacing w:after="0" w:line="240" w:lineRule="auto"/>
        <w:rPr>
          <w:rFonts w:ascii="Arial" w:hAnsi="Arial" w:cs="Arial"/>
        </w:rPr>
      </w:pPr>
    </w:p>
    <w:p w:rsidR="00452B94" w:rsidRDefault="00452B94" w:rsidP="00452B94">
      <w:pPr>
        <w:spacing w:after="0" w:line="240" w:lineRule="auto"/>
      </w:pPr>
      <w:r w:rsidRPr="000A16CC">
        <w:rPr>
          <w:rFonts w:ascii="Arial" w:hAnsi="Arial" w:cs="Arial"/>
        </w:rPr>
        <w:t xml:space="preserve">The standards for scores demonstrating compliance have been developed in collaboration with other </w:t>
      </w:r>
      <w:proofErr w:type="spellStart"/>
      <w:r w:rsidR="0001021E">
        <w:rPr>
          <w:rFonts w:ascii="Arial" w:hAnsi="Arial" w:cs="Arial"/>
        </w:rPr>
        <w:t>Columinate</w:t>
      </w:r>
      <w:proofErr w:type="spellEnd"/>
      <w:r w:rsidR="0001021E">
        <w:rPr>
          <w:rFonts w:ascii="Arial" w:hAnsi="Arial" w:cs="Arial"/>
        </w:rPr>
        <w:t xml:space="preserve"> </w:t>
      </w:r>
      <w:r w:rsidRPr="000A16CC">
        <w:rPr>
          <w:rFonts w:ascii="Arial" w:hAnsi="Arial" w:cs="Arial"/>
        </w:rPr>
        <w:t xml:space="preserve">consultants </w:t>
      </w:r>
      <w:r>
        <w:rPr>
          <w:rFonts w:ascii="Arial" w:hAnsi="Arial" w:cs="Arial"/>
        </w:rPr>
        <w:t>on the HR and</w:t>
      </w:r>
      <w:r w:rsidRPr="000A16CC">
        <w:rPr>
          <w:rFonts w:ascii="Arial" w:hAnsi="Arial" w:cs="Arial"/>
        </w:rPr>
        <w:t xml:space="preserve"> CBLD teams.”</w:t>
      </w:r>
    </w:p>
    <w:p w:rsidR="00452B94" w:rsidRPr="00A846B8" w:rsidRDefault="00452B94" w:rsidP="00452B94">
      <w:pPr>
        <w:spacing w:after="0" w:line="240" w:lineRule="auto"/>
      </w:pPr>
    </w:p>
    <w:p w:rsidR="00452B94" w:rsidRDefault="00452B94" w:rsidP="00452B94">
      <w:pPr>
        <w:spacing w:after="0" w:line="240" w:lineRule="auto"/>
        <w:ind w:hanging="180"/>
        <w:rPr>
          <w:b/>
          <w:szCs w:val="24"/>
        </w:rPr>
      </w:pPr>
      <w:r>
        <w:br w:type="page"/>
      </w:r>
      <w:r w:rsidRPr="007A7CA7">
        <w:rPr>
          <w:b/>
          <w:szCs w:val="24"/>
        </w:rPr>
        <w:lastRenderedPageBreak/>
        <w:t>Operational Definitions:</w:t>
      </w:r>
    </w:p>
    <w:p w:rsidR="00452B94" w:rsidRPr="00685DF9" w:rsidRDefault="00452B94" w:rsidP="00452B94">
      <w:pPr>
        <w:numPr>
          <w:ilvl w:val="0"/>
          <w:numId w:val="31"/>
        </w:numPr>
        <w:tabs>
          <w:tab w:val="clear" w:pos="1440"/>
          <w:tab w:val="num" w:pos="720"/>
        </w:tabs>
        <w:spacing w:after="0" w:line="240" w:lineRule="auto"/>
        <w:ind w:left="720"/>
        <w:rPr>
          <w:b/>
          <w:szCs w:val="24"/>
        </w:rPr>
      </w:pPr>
      <w:r>
        <w:rPr>
          <w:szCs w:val="24"/>
        </w:rPr>
        <w:t>When surveyed, staff will rate their overall sense of their workplace at least 3.25.</w:t>
      </w:r>
    </w:p>
    <w:p w:rsidR="00452B94" w:rsidRPr="00AB269B" w:rsidRDefault="00452B94" w:rsidP="00452B94">
      <w:pPr>
        <w:numPr>
          <w:ilvl w:val="0"/>
          <w:numId w:val="31"/>
        </w:numPr>
        <w:tabs>
          <w:tab w:val="clear" w:pos="1440"/>
          <w:tab w:val="num" w:pos="720"/>
        </w:tabs>
        <w:spacing w:after="0" w:line="240" w:lineRule="auto"/>
        <w:ind w:left="720"/>
        <w:rPr>
          <w:b/>
          <w:szCs w:val="24"/>
        </w:rPr>
      </w:pPr>
      <w:r w:rsidRPr="00AB269B">
        <w:rPr>
          <w:szCs w:val="24"/>
        </w:rPr>
        <w:t>Staff will rate safety at least 3.25.</w:t>
      </w:r>
    </w:p>
    <w:p w:rsidR="00452B94" w:rsidRDefault="00452B94" w:rsidP="00452B94">
      <w:pPr>
        <w:numPr>
          <w:ilvl w:val="0"/>
          <w:numId w:val="31"/>
        </w:numPr>
        <w:tabs>
          <w:tab w:val="clear" w:pos="1440"/>
          <w:tab w:val="num" w:pos="720"/>
        </w:tabs>
        <w:spacing w:after="0" w:line="240" w:lineRule="auto"/>
        <w:ind w:left="720"/>
        <w:rPr>
          <w:szCs w:val="24"/>
        </w:rPr>
      </w:pPr>
      <w:r w:rsidRPr="00AB269B">
        <w:rPr>
          <w:szCs w:val="24"/>
        </w:rPr>
        <w:t>Staff survey ratings of statements about workplace discrimination will be at least 3.75, with a standard deviation of no more than 1.00.</w:t>
      </w:r>
    </w:p>
    <w:p w:rsidR="00452B94" w:rsidRPr="00AB269B" w:rsidRDefault="00452B94" w:rsidP="00452B94">
      <w:pPr>
        <w:numPr>
          <w:ilvl w:val="0"/>
          <w:numId w:val="31"/>
        </w:numPr>
        <w:tabs>
          <w:tab w:val="clear" w:pos="1440"/>
          <w:tab w:val="num" w:pos="720"/>
        </w:tabs>
        <w:spacing w:after="0" w:line="240" w:lineRule="auto"/>
        <w:ind w:left="720"/>
        <w:rPr>
          <w:szCs w:val="24"/>
        </w:rPr>
      </w:pPr>
      <w:r>
        <w:rPr>
          <w:szCs w:val="24"/>
        </w:rPr>
        <w:t>Survey ratings about supervision from managers and other staff who report directly to the GM will be at least 3.5.</w:t>
      </w:r>
    </w:p>
    <w:p w:rsidR="00452B94" w:rsidRDefault="00452B94" w:rsidP="00452B94">
      <w:pPr>
        <w:numPr>
          <w:ilvl w:val="0"/>
          <w:numId w:val="31"/>
        </w:numPr>
        <w:tabs>
          <w:tab w:val="clear" w:pos="1440"/>
          <w:tab w:val="num" w:pos="720"/>
        </w:tabs>
        <w:spacing w:after="0" w:line="240" w:lineRule="auto"/>
        <w:ind w:left="720"/>
      </w:pPr>
      <w:r>
        <w:t>The co-op will have a</w:t>
      </w:r>
      <w:r w:rsidRPr="00AB269B">
        <w:t>n experience rating of 1.05 or less from workers compensation</w:t>
      </w:r>
      <w:r w:rsidRPr="00FC61CA">
        <w:t xml:space="preserve"> insurance premium calculation. (Experience rating is standard insurance industry calculation based on the frequency and severity of claims relative to other organizations in a sector, with scores greater than1.00 being worse than average.)</w:t>
      </w:r>
    </w:p>
    <w:p w:rsidR="00452B94" w:rsidRPr="00D826FC" w:rsidRDefault="00452B94" w:rsidP="00452B94">
      <w:pPr>
        <w:numPr>
          <w:ilvl w:val="0"/>
          <w:numId w:val="31"/>
        </w:numPr>
        <w:tabs>
          <w:tab w:val="clear" w:pos="1440"/>
          <w:tab w:val="num" w:pos="720"/>
        </w:tabs>
        <w:spacing w:after="0" w:line="240" w:lineRule="auto"/>
        <w:ind w:left="720"/>
        <w:rPr>
          <w:b/>
          <w:szCs w:val="24"/>
        </w:rPr>
      </w:pPr>
      <w:r w:rsidRPr="00D826FC">
        <w:t>We will have our HR systems and practices reviewed by a 3</w:t>
      </w:r>
      <w:r w:rsidRPr="00D826FC">
        <w:rPr>
          <w:vertAlign w:val="superscript"/>
        </w:rPr>
        <w:t>rd</w:t>
      </w:r>
      <w:r w:rsidRPr="00D826FC">
        <w:t xml:space="preserve"> party HR professional every 3 years.</w:t>
      </w:r>
    </w:p>
    <w:p w:rsidR="00452B94" w:rsidRDefault="00452B94" w:rsidP="00452B94">
      <w:pPr>
        <w:spacing w:after="0" w:line="240" w:lineRule="auto"/>
        <w:ind w:hanging="180"/>
        <w:rPr>
          <w:szCs w:val="24"/>
        </w:rPr>
      </w:pPr>
      <w:r w:rsidRPr="007A7CA7">
        <w:rPr>
          <w:b/>
          <w:szCs w:val="24"/>
        </w:rPr>
        <w:t>Data:</w:t>
      </w:r>
    </w:p>
    <w:p w:rsidR="00452B94" w:rsidRPr="004E6966" w:rsidRDefault="00452B94" w:rsidP="00452B94">
      <w:pPr>
        <w:numPr>
          <w:ilvl w:val="0"/>
          <w:numId w:val="43"/>
        </w:numPr>
        <w:tabs>
          <w:tab w:val="clear" w:pos="540"/>
          <w:tab w:val="num" w:pos="720"/>
        </w:tabs>
        <w:spacing w:after="0" w:line="240" w:lineRule="auto"/>
        <w:ind w:left="720"/>
        <w:rPr>
          <w:szCs w:val="24"/>
        </w:rPr>
      </w:pPr>
      <w:r>
        <w:rPr>
          <w:szCs w:val="24"/>
        </w:rPr>
        <w:t>Overall Satisfaction</w:t>
      </w:r>
    </w:p>
    <w:tbl>
      <w:tblPr>
        <w:tblStyle w:val="TableGrid"/>
        <w:tblW w:w="0" w:type="auto"/>
        <w:jc w:val="center"/>
        <w:tblLook w:val="01E0" w:firstRow="1" w:lastRow="1" w:firstColumn="1" w:lastColumn="1" w:noHBand="0" w:noVBand="0"/>
      </w:tblPr>
      <w:tblGrid>
        <w:gridCol w:w="3245"/>
        <w:gridCol w:w="1170"/>
        <w:gridCol w:w="1260"/>
        <w:gridCol w:w="1260"/>
      </w:tblGrid>
      <w:tr w:rsidR="00452B94" w:rsidRPr="00150B69" w:rsidTr="00452B94">
        <w:trPr>
          <w:jc w:val="center"/>
        </w:trPr>
        <w:tc>
          <w:tcPr>
            <w:tcW w:w="3245" w:type="dxa"/>
          </w:tcPr>
          <w:p w:rsidR="00452B94" w:rsidRPr="00150B69" w:rsidRDefault="00452B94" w:rsidP="00452B94">
            <w:pPr>
              <w:spacing w:after="0" w:line="240" w:lineRule="auto"/>
              <w:rPr>
                <w:szCs w:val="24"/>
              </w:rPr>
            </w:pPr>
            <w:r w:rsidRPr="00150B69">
              <w:rPr>
                <w:b/>
                <w:szCs w:val="24"/>
              </w:rPr>
              <w:t>Staff Survey Question</w:t>
            </w:r>
          </w:p>
        </w:tc>
        <w:tc>
          <w:tcPr>
            <w:tcW w:w="1170" w:type="dxa"/>
          </w:tcPr>
          <w:p w:rsidR="00452B94" w:rsidRPr="00150B69" w:rsidRDefault="00452B94" w:rsidP="00452B94">
            <w:pPr>
              <w:spacing w:after="0" w:line="240" w:lineRule="auto"/>
              <w:rPr>
                <w:szCs w:val="24"/>
              </w:rPr>
            </w:pPr>
            <w:r w:rsidRPr="00150B69">
              <w:rPr>
                <w:szCs w:val="24"/>
              </w:rPr>
              <w:t xml:space="preserve">average score </w:t>
            </w:r>
            <w:r>
              <w:rPr>
                <w:szCs w:val="24"/>
              </w:rPr>
              <w:t>2015</w:t>
            </w:r>
          </w:p>
        </w:tc>
        <w:tc>
          <w:tcPr>
            <w:tcW w:w="1260" w:type="dxa"/>
          </w:tcPr>
          <w:p w:rsidR="00452B94" w:rsidRPr="009724B7" w:rsidRDefault="00452B94" w:rsidP="00452B94">
            <w:pPr>
              <w:spacing w:after="0" w:line="240" w:lineRule="auto"/>
              <w:rPr>
                <w:szCs w:val="24"/>
              </w:rPr>
            </w:pPr>
            <w:r w:rsidRPr="009724B7">
              <w:rPr>
                <w:szCs w:val="24"/>
              </w:rPr>
              <w:t xml:space="preserve">average score </w:t>
            </w:r>
            <w:r>
              <w:rPr>
                <w:szCs w:val="24"/>
              </w:rPr>
              <w:t>2016</w:t>
            </w:r>
          </w:p>
        </w:tc>
        <w:tc>
          <w:tcPr>
            <w:tcW w:w="1260" w:type="dxa"/>
          </w:tcPr>
          <w:p w:rsidR="00452B94" w:rsidRPr="00150B69" w:rsidRDefault="00452B94" w:rsidP="00452B94">
            <w:pPr>
              <w:spacing w:after="0" w:line="240" w:lineRule="auto"/>
              <w:rPr>
                <w:szCs w:val="24"/>
              </w:rPr>
            </w:pPr>
            <w:r w:rsidRPr="00150B69">
              <w:rPr>
                <w:szCs w:val="24"/>
              </w:rPr>
              <w:t xml:space="preserve">average score </w:t>
            </w:r>
            <w:r>
              <w:rPr>
                <w:szCs w:val="24"/>
              </w:rPr>
              <w:t>2017</w:t>
            </w:r>
          </w:p>
        </w:tc>
      </w:tr>
      <w:tr w:rsidR="00452B94" w:rsidRPr="004E421E" w:rsidTr="00452B94">
        <w:trPr>
          <w:jc w:val="center"/>
        </w:trPr>
        <w:tc>
          <w:tcPr>
            <w:tcW w:w="3245" w:type="dxa"/>
          </w:tcPr>
          <w:p w:rsidR="00452B94" w:rsidRPr="004E421E" w:rsidRDefault="00452B94" w:rsidP="00452B94">
            <w:pPr>
              <w:spacing w:after="0" w:line="240" w:lineRule="auto"/>
              <w:rPr>
                <w:rFonts w:ascii="Tahoma" w:hAnsi="Tahoma" w:cs="Tahoma"/>
              </w:rPr>
            </w:pPr>
            <w:r>
              <w:rPr>
                <w:i/>
              </w:rPr>
              <w:t>e.g., I would recommend the co-op as a good place to work</w:t>
            </w:r>
            <w:r w:rsidRPr="00A846B8">
              <w:t>.</w:t>
            </w:r>
          </w:p>
        </w:tc>
        <w:tc>
          <w:tcPr>
            <w:tcW w:w="117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3245" w:type="dxa"/>
          </w:tcPr>
          <w:p w:rsidR="00452B94" w:rsidRPr="004E421E" w:rsidRDefault="00452B94" w:rsidP="00452B94">
            <w:pPr>
              <w:spacing w:after="0" w:line="240" w:lineRule="auto"/>
              <w:rPr>
                <w:rFonts w:ascii="Tahoma" w:hAnsi="Tahoma" w:cs="Tahoma"/>
              </w:rPr>
            </w:pPr>
            <w:r>
              <w:rPr>
                <w:i/>
              </w:rPr>
              <w:t>Other relevant questions…</w:t>
            </w:r>
            <w:r w:rsidRPr="00A846B8">
              <w:t>.</w:t>
            </w:r>
          </w:p>
        </w:tc>
        <w:tc>
          <w:tcPr>
            <w:tcW w:w="117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r>
    </w:tbl>
    <w:p w:rsidR="00452B94" w:rsidRDefault="00452B94" w:rsidP="00452B94">
      <w:pPr>
        <w:spacing w:after="0" w:line="240" w:lineRule="auto"/>
        <w:ind w:left="180"/>
      </w:pPr>
    </w:p>
    <w:p w:rsidR="00452B94" w:rsidRPr="004E6966" w:rsidRDefault="00452B94" w:rsidP="00452B94">
      <w:pPr>
        <w:numPr>
          <w:ilvl w:val="0"/>
          <w:numId w:val="43"/>
        </w:numPr>
        <w:tabs>
          <w:tab w:val="clear" w:pos="540"/>
          <w:tab w:val="num" w:pos="720"/>
        </w:tabs>
        <w:spacing w:after="0" w:line="240" w:lineRule="auto"/>
        <w:ind w:left="720"/>
        <w:rPr>
          <w:szCs w:val="24"/>
        </w:rPr>
      </w:pPr>
      <w:r>
        <w:rPr>
          <w:szCs w:val="24"/>
        </w:rPr>
        <w:t>Safety</w:t>
      </w:r>
    </w:p>
    <w:tbl>
      <w:tblPr>
        <w:tblStyle w:val="TableGrid"/>
        <w:tblW w:w="0" w:type="auto"/>
        <w:jc w:val="center"/>
        <w:tblLook w:val="01E0" w:firstRow="1" w:lastRow="1" w:firstColumn="1" w:lastColumn="1" w:noHBand="0" w:noVBand="0"/>
      </w:tblPr>
      <w:tblGrid>
        <w:gridCol w:w="4050"/>
        <w:gridCol w:w="990"/>
        <w:gridCol w:w="990"/>
        <w:gridCol w:w="995"/>
      </w:tblGrid>
      <w:tr w:rsidR="00452B94" w:rsidRPr="00150B69" w:rsidTr="00452B94">
        <w:trPr>
          <w:jc w:val="center"/>
        </w:trPr>
        <w:tc>
          <w:tcPr>
            <w:tcW w:w="4050" w:type="dxa"/>
          </w:tcPr>
          <w:p w:rsidR="00452B94" w:rsidRPr="00150B69" w:rsidRDefault="00452B94" w:rsidP="00452B94">
            <w:pPr>
              <w:spacing w:after="0" w:line="240" w:lineRule="auto"/>
              <w:rPr>
                <w:szCs w:val="24"/>
              </w:rPr>
            </w:pPr>
            <w:r w:rsidRPr="00150B69">
              <w:rPr>
                <w:b/>
                <w:szCs w:val="24"/>
              </w:rPr>
              <w:t>Staff Survey Question</w:t>
            </w:r>
          </w:p>
        </w:tc>
        <w:tc>
          <w:tcPr>
            <w:tcW w:w="990" w:type="dxa"/>
          </w:tcPr>
          <w:p w:rsidR="00452B94" w:rsidRPr="00150B69" w:rsidRDefault="00452B94" w:rsidP="00452B94">
            <w:pPr>
              <w:spacing w:after="0" w:line="240" w:lineRule="auto"/>
              <w:rPr>
                <w:szCs w:val="24"/>
              </w:rPr>
            </w:pPr>
            <w:r w:rsidRPr="00150B69">
              <w:rPr>
                <w:szCs w:val="24"/>
              </w:rPr>
              <w:t xml:space="preserve">average score </w:t>
            </w:r>
            <w:r>
              <w:rPr>
                <w:szCs w:val="24"/>
              </w:rPr>
              <w:t>2015</w:t>
            </w:r>
          </w:p>
        </w:tc>
        <w:tc>
          <w:tcPr>
            <w:tcW w:w="990" w:type="dxa"/>
          </w:tcPr>
          <w:p w:rsidR="00452B94" w:rsidRPr="009724B7" w:rsidRDefault="00452B94" w:rsidP="00452B94">
            <w:pPr>
              <w:spacing w:after="0" w:line="240" w:lineRule="auto"/>
              <w:rPr>
                <w:szCs w:val="24"/>
              </w:rPr>
            </w:pPr>
            <w:r w:rsidRPr="009724B7">
              <w:rPr>
                <w:szCs w:val="24"/>
              </w:rPr>
              <w:t xml:space="preserve">average score </w:t>
            </w:r>
            <w:r>
              <w:rPr>
                <w:szCs w:val="24"/>
              </w:rPr>
              <w:t>2016</w:t>
            </w:r>
          </w:p>
        </w:tc>
        <w:tc>
          <w:tcPr>
            <w:tcW w:w="995" w:type="dxa"/>
          </w:tcPr>
          <w:p w:rsidR="00452B94" w:rsidRPr="00150B69" w:rsidRDefault="00452B94" w:rsidP="00452B94">
            <w:pPr>
              <w:spacing w:after="0" w:line="240" w:lineRule="auto"/>
              <w:rPr>
                <w:szCs w:val="24"/>
              </w:rPr>
            </w:pPr>
            <w:r w:rsidRPr="00150B69">
              <w:rPr>
                <w:szCs w:val="24"/>
              </w:rPr>
              <w:t xml:space="preserve">average score </w:t>
            </w:r>
            <w:r>
              <w:rPr>
                <w:szCs w:val="24"/>
              </w:rPr>
              <w:t>2017</w:t>
            </w:r>
          </w:p>
        </w:tc>
      </w:tr>
      <w:tr w:rsidR="00452B94" w:rsidRPr="004E421E" w:rsidTr="00452B94">
        <w:trPr>
          <w:jc w:val="center"/>
        </w:trPr>
        <w:tc>
          <w:tcPr>
            <w:tcW w:w="4050" w:type="dxa"/>
          </w:tcPr>
          <w:p w:rsidR="00452B94" w:rsidRPr="0010054F" w:rsidRDefault="00452B94" w:rsidP="00452B94">
            <w:pPr>
              <w:spacing w:after="0" w:line="240" w:lineRule="auto"/>
              <w:rPr>
                <w:rFonts w:ascii="Tahoma" w:hAnsi="Tahoma" w:cs="Tahoma"/>
                <w:i/>
              </w:rPr>
            </w:pPr>
            <w:r>
              <w:rPr>
                <w:i/>
              </w:rPr>
              <w:t xml:space="preserve">e.g., </w:t>
            </w:r>
            <w:r w:rsidRPr="0010054F">
              <w:rPr>
                <w:i/>
              </w:rPr>
              <w:t>The physical working environment (parking lot, retail floor, equipment, restrooms, etc.) of the store is safe.</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4050" w:type="dxa"/>
          </w:tcPr>
          <w:p w:rsidR="00452B94" w:rsidRPr="004E421E" w:rsidRDefault="00452B94" w:rsidP="00452B94">
            <w:pPr>
              <w:spacing w:after="0" w:line="240" w:lineRule="auto"/>
              <w:rPr>
                <w:rFonts w:ascii="Tahoma" w:hAnsi="Tahoma" w:cs="Tahoma"/>
              </w:rPr>
            </w:pPr>
            <w:r>
              <w:rPr>
                <w:i/>
              </w:rPr>
              <w:t>Other relevant questions…</w:t>
            </w:r>
            <w:r w:rsidRPr="00A846B8">
              <w:t>.</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bl>
    <w:p w:rsidR="00452B94" w:rsidRDefault="00452B94" w:rsidP="00452B94">
      <w:pPr>
        <w:spacing w:after="0" w:line="240" w:lineRule="auto"/>
        <w:rPr>
          <w:szCs w:val="24"/>
        </w:rPr>
      </w:pPr>
    </w:p>
    <w:p w:rsidR="00452B94" w:rsidRDefault="00452B94" w:rsidP="00452B94">
      <w:pPr>
        <w:spacing w:after="0" w:line="240" w:lineRule="auto"/>
        <w:rPr>
          <w:szCs w:val="24"/>
        </w:rPr>
      </w:pPr>
      <w:r>
        <w:rPr>
          <w:szCs w:val="24"/>
        </w:rPr>
        <w:br w:type="page"/>
      </w:r>
    </w:p>
    <w:p w:rsidR="00452B94" w:rsidRDefault="00452B94" w:rsidP="00452B94">
      <w:pPr>
        <w:spacing w:after="0" w:line="240" w:lineRule="auto"/>
        <w:rPr>
          <w:szCs w:val="24"/>
        </w:rPr>
      </w:pPr>
    </w:p>
    <w:p w:rsidR="00452B94" w:rsidRPr="00AB269B" w:rsidRDefault="00452B94" w:rsidP="00452B94">
      <w:pPr>
        <w:numPr>
          <w:ilvl w:val="0"/>
          <w:numId w:val="43"/>
        </w:numPr>
        <w:tabs>
          <w:tab w:val="clear" w:pos="540"/>
          <w:tab w:val="num" w:pos="720"/>
        </w:tabs>
        <w:spacing w:after="0" w:line="240" w:lineRule="auto"/>
        <w:ind w:left="720"/>
        <w:rPr>
          <w:szCs w:val="24"/>
        </w:rPr>
      </w:pPr>
      <w:r>
        <w:rPr>
          <w:szCs w:val="24"/>
        </w:rPr>
        <w:t>Discrimination</w:t>
      </w:r>
    </w:p>
    <w:tbl>
      <w:tblPr>
        <w:tblStyle w:val="TableGrid"/>
        <w:tblW w:w="0" w:type="auto"/>
        <w:jc w:val="center"/>
        <w:tblLook w:val="01E0" w:firstRow="1" w:lastRow="1" w:firstColumn="1" w:lastColumn="1" w:noHBand="0" w:noVBand="0"/>
      </w:tblPr>
      <w:tblGrid>
        <w:gridCol w:w="3685"/>
        <w:gridCol w:w="1163"/>
        <w:gridCol w:w="990"/>
        <w:gridCol w:w="990"/>
        <w:gridCol w:w="995"/>
      </w:tblGrid>
      <w:tr w:rsidR="00452B94" w:rsidRPr="00150B69" w:rsidTr="00452B94">
        <w:trPr>
          <w:jc w:val="center"/>
        </w:trPr>
        <w:tc>
          <w:tcPr>
            <w:tcW w:w="3685" w:type="dxa"/>
          </w:tcPr>
          <w:p w:rsidR="00452B94" w:rsidRPr="00150B69" w:rsidRDefault="00452B94" w:rsidP="00452B94">
            <w:pPr>
              <w:spacing w:after="0" w:line="240" w:lineRule="auto"/>
              <w:rPr>
                <w:szCs w:val="24"/>
              </w:rPr>
            </w:pPr>
            <w:r w:rsidRPr="00150B69">
              <w:rPr>
                <w:b/>
                <w:szCs w:val="24"/>
              </w:rPr>
              <w:t>Staff Survey Question</w:t>
            </w:r>
          </w:p>
        </w:tc>
        <w:tc>
          <w:tcPr>
            <w:tcW w:w="1163" w:type="dxa"/>
          </w:tcPr>
          <w:p w:rsidR="00452B94" w:rsidRPr="00AA5DE4" w:rsidRDefault="00452B94" w:rsidP="00452B94">
            <w:pPr>
              <w:spacing w:after="0" w:line="240" w:lineRule="auto"/>
              <w:rPr>
                <w:szCs w:val="24"/>
              </w:rPr>
            </w:pPr>
          </w:p>
        </w:tc>
        <w:tc>
          <w:tcPr>
            <w:tcW w:w="990" w:type="dxa"/>
          </w:tcPr>
          <w:p w:rsidR="00452B94" w:rsidRPr="00150B69" w:rsidRDefault="00452B94" w:rsidP="00452B94">
            <w:pPr>
              <w:spacing w:after="0" w:line="240" w:lineRule="auto"/>
              <w:rPr>
                <w:szCs w:val="24"/>
              </w:rPr>
            </w:pPr>
            <w:r>
              <w:rPr>
                <w:szCs w:val="24"/>
              </w:rPr>
              <w:t>2015</w:t>
            </w:r>
          </w:p>
        </w:tc>
        <w:tc>
          <w:tcPr>
            <w:tcW w:w="990" w:type="dxa"/>
          </w:tcPr>
          <w:p w:rsidR="00452B94" w:rsidRPr="009724B7" w:rsidRDefault="00452B94" w:rsidP="00452B94">
            <w:pPr>
              <w:spacing w:after="0" w:line="240" w:lineRule="auto"/>
              <w:rPr>
                <w:szCs w:val="24"/>
              </w:rPr>
            </w:pPr>
            <w:r>
              <w:rPr>
                <w:szCs w:val="24"/>
              </w:rPr>
              <w:t>2016</w:t>
            </w:r>
          </w:p>
        </w:tc>
        <w:tc>
          <w:tcPr>
            <w:tcW w:w="995" w:type="dxa"/>
          </w:tcPr>
          <w:p w:rsidR="00452B94" w:rsidRPr="00150B69" w:rsidRDefault="00452B94" w:rsidP="00452B94">
            <w:pPr>
              <w:spacing w:after="0" w:line="240" w:lineRule="auto"/>
              <w:rPr>
                <w:szCs w:val="24"/>
              </w:rPr>
            </w:pPr>
            <w:r>
              <w:rPr>
                <w:szCs w:val="24"/>
              </w:rPr>
              <w:t>2017</w:t>
            </w:r>
          </w:p>
        </w:tc>
      </w:tr>
      <w:tr w:rsidR="00452B94" w:rsidRPr="004E421E" w:rsidTr="00452B94">
        <w:trPr>
          <w:trHeight w:val="818"/>
          <w:jc w:val="center"/>
        </w:trPr>
        <w:tc>
          <w:tcPr>
            <w:tcW w:w="3685" w:type="dxa"/>
            <w:vMerge w:val="restart"/>
          </w:tcPr>
          <w:p w:rsidR="00452B94" w:rsidRPr="0010054F" w:rsidRDefault="00452B94" w:rsidP="00452B94">
            <w:pPr>
              <w:spacing w:after="0" w:line="240" w:lineRule="auto"/>
              <w:rPr>
                <w:rFonts w:ascii="Tahoma" w:hAnsi="Tahoma" w:cs="Tahoma"/>
                <w:i/>
              </w:rPr>
            </w:pPr>
            <w:r w:rsidRPr="0010054F">
              <w:rPr>
                <w:i/>
              </w:rPr>
              <w:t xml:space="preserve">e.g., Co-op employees are treated fairly regardless of race, sex, sexual orientation, </w:t>
            </w:r>
            <w:r>
              <w:rPr>
                <w:i/>
              </w:rPr>
              <w:t>gender identity and expression</w:t>
            </w:r>
            <w:r w:rsidRPr="0010054F">
              <w:rPr>
                <w:i/>
              </w:rPr>
              <w:t>, age</w:t>
            </w:r>
            <w:r>
              <w:rPr>
                <w:i/>
              </w:rPr>
              <w:t>,</w:t>
            </w:r>
            <w:r w:rsidRPr="0010054F">
              <w:rPr>
                <w:i/>
              </w:rPr>
              <w:t xml:space="preserve"> religion, national origin, marital/parental status, veteran’s status, or mental or physical disability.</w:t>
            </w:r>
          </w:p>
        </w:tc>
        <w:tc>
          <w:tcPr>
            <w:tcW w:w="1163" w:type="dxa"/>
          </w:tcPr>
          <w:p w:rsidR="00452B94" w:rsidRPr="00AA5DE4" w:rsidRDefault="00452B94" w:rsidP="00452B94">
            <w:pPr>
              <w:spacing w:after="0" w:line="240" w:lineRule="auto"/>
              <w:rPr>
                <w:szCs w:val="24"/>
              </w:rPr>
            </w:pPr>
            <w:r w:rsidRPr="00AA5DE4">
              <w:rPr>
                <w:szCs w:val="24"/>
              </w:rPr>
              <w:t>Average Score</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3685" w:type="dxa"/>
            <w:vMerge/>
          </w:tcPr>
          <w:p w:rsidR="00452B94" w:rsidRDefault="00452B94" w:rsidP="00452B94">
            <w:pPr>
              <w:spacing w:after="0" w:line="240" w:lineRule="auto"/>
            </w:pPr>
          </w:p>
        </w:tc>
        <w:tc>
          <w:tcPr>
            <w:tcW w:w="1163" w:type="dxa"/>
          </w:tcPr>
          <w:p w:rsidR="00452B94" w:rsidRPr="00AA5DE4" w:rsidRDefault="00452B94" w:rsidP="00452B94">
            <w:pPr>
              <w:spacing w:after="0" w:line="240" w:lineRule="auto"/>
              <w:rPr>
                <w:szCs w:val="24"/>
              </w:rPr>
            </w:pPr>
            <w:r w:rsidRPr="00AA5DE4">
              <w:rPr>
                <w:szCs w:val="24"/>
              </w:rPr>
              <w:t>Standard Deviation</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r w:rsidR="00452B94" w:rsidRPr="004E421E" w:rsidTr="00452B94">
        <w:trPr>
          <w:trHeight w:val="665"/>
          <w:jc w:val="center"/>
        </w:trPr>
        <w:tc>
          <w:tcPr>
            <w:tcW w:w="3685" w:type="dxa"/>
            <w:vMerge w:val="restart"/>
          </w:tcPr>
          <w:p w:rsidR="00452B94" w:rsidRPr="004E421E" w:rsidRDefault="00452B94" w:rsidP="00452B94">
            <w:pPr>
              <w:spacing w:after="0" w:line="240" w:lineRule="auto"/>
              <w:rPr>
                <w:rFonts w:ascii="Tahoma" w:hAnsi="Tahoma" w:cs="Tahoma"/>
              </w:rPr>
            </w:pPr>
            <w:r>
              <w:rPr>
                <w:i/>
              </w:rPr>
              <w:t>Other relevant questions…</w:t>
            </w:r>
            <w:r w:rsidRPr="00A846B8">
              <w:t>.</w:t>
            </w:r>
          </w:p>
        </w:tc>
        <w:tc>
          <w:tcPr>
            <w:tcW w:w="1163" w:type="dxa"/>
          </w:tcPr>
          <w:p w:rsidR="00452B94" w:rsidRPr="00AA5DE4" w:rsidRDefault="00452B94" w:rsidP="00452B94">
            <w:pPr>
              <w:spacing w:after="0" w:line="240" w:lineRule="auto"/>
              <w:rPr>
                <w:szCs w:val="24"/>
              </w:rPr>
            </w:pPr>
            <w:r w:rsidRPr="00AA5DE4">
              <w:rPr>
                <w:szCs w:val="24"/>
              </w:rPr>
              <w:t>Average Score</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3685" w:type="dxa"/>
            <w:vMerge/>
          </w:tcPr>
          <w:p w:rsidR="00452B94" w:rsidRDefault="00452B94" w:rsidP="00452B94">
            <w:pPr>
              <w:spacing w:after="0" w:line="240" w:lineRule="auto"/>
            </w:pPr>
          </w:p>
        </w:tc>
        <w:tc>
          <w:tcPr>
            <w:tcW w:w="1163" w:type="dxa"/>
          </w:tcPr>
          <w:p w:rsidR="00452B94" w:rsidRPr="00AA5DE4" w:rsidRDefault="00452B94" w:rsidP="00452B94">
            <w:pPr>
              <w:spacing w:after="0" w:line="240" w:lineRule="auto"/>
              <w:rPr>
                <w:szCs w:val="24"/>
              </w:rPr>
            </w:pPr>
            <w:r w:rsidRPr="00AA5DE4">
              <w:rPr>
                <w:szCs w:val="24"/>
              </w:rPr>
              <w:t>Standard Deviation</w:t>
            </w:r>
          </w:p>
        </w:tc>
        <w:tc>
          <w:tcPr>
            <w:tcW w:w="990" w:type="dxa"/>
          </w:tcPr>
          <w:p w:rsidR="00452B94" w:rsidRPr="004E421E" w:rsidRDefault="00452B94" w:rsidP="00452B94">
            <w:pPr>
              <w:spacing w:after="0" w:line="240" w:lineRule="auto"/>
              <w:rPr>
                <w:rFonts w:ascii="Tahoma" w:hAnsi="Tahoma" w:cs="Tahoma"/>
              </w:rPr>
            </w:pPr>
          </w:p>
        </w:tc>
        <w:tc>
          <w:tcPr>
            <w:tcW w:w="990" w:type="dxa"/>
          </w:tcPr>
          <w:p w:rsidR="00452B94" w:rsidRPr="004E421E" w:rsidRDefault="00452B94" w:rsidP="00452B94">
            <w:pPr>
              <w:spacing w:after="0" w:line="240" w:lineRule="auto"/>
              <w:rPr>
                <w:rFonts w:ascii="Tahoma" w:hAnsi="Tahoma" w:cs="Tahoma"/>
              </w:rPr>
            </w:pPr>
          </w:p>
        </w:tc>
        <w:tc>
          <w:tcPr>
            <w:tcW w:w="995" w:type="dxa"/>
          </w:tcPr>
          <w:p w:rsidR="00452B94" w:rsidRPr="004E421E" w:rsidRDefault="00452B94" w:rsidP="00452B94">
            <w:pPr>
              <w:spacing w:after="0" w:line="240" w:lineRule="auto"/>
              <w:rPr>
                <w:rFonts w:ascii="Tahoma" w:hAnsi="Tahoma" w:cs="Tahoma"/>
              </w:rPr>
            </w:pPr>
          </w:p>
        </w:tc>
      </w:tr>
    </w:tbl>
    <w:p w:rsidR="00452B94" w:rsidRDefault="00452B94" w:rsidP="00452B94">
      <w:pPr>
        <w:spacing w:after="0" w:line="240" w:lineRule="auto"/>
        <w:ind w:left="360"/>
        <w:rPr>
          <w:szCs w:val="24"/>
        </w:rPr>
      </w:pPr>
    </w:p>
    <w:p w:rsidR="00452B94" w:rsidRDefault="00452B94" w:rsidP="00452B94">
      <w:pPr>
        <w:numPr>
          <w:ilvl w:val="0"/>
          <w:numId w:val="43"/>
        </w:numPr>
        <w:tabs>
          <w:tab w:val="clear" w:pos="540"/>
          <w:tab w:val="num" w:pos="720"/>
        </w:tabs>
        <w:spacing w:after="0" w:line="240" w:lineRule="auto"/>
        <w:ind w:left="720"/>
      </w:pPr>
      <w:r w:rsidRPr="004B210D">
        <w:t xml:space="preserve">Scores </w:t>
      </w:r>
      <w:r>
        <w:t>on supervision questions from managers and staff who report directly to the GM</w:t>
      </w:r>
    </w:p>
    <w:tbl>
      <w:tblPr>
        <w:tblStyle w:val="TableGrid"/>
        <w:tblW w:w="0" w:type="auto"/>
        <w:jc w:val="center"/>
        <w:tblLook w:val="01E0" w:firstRow="1" w:lastRow="1" w:firstColumn="1" w:lastColumn="1" w:noHBand="0" w:noVBand="0"/>
      </w:tblPr>
      <w:tblGrid>
        <w:gridCol w:w="5738"/>
        <w:gridCol w:w="963"/>
        <w:gridCol w:w="963"/>
        <w:gridCol w:w="988"/>
      </w:tblGrid>
      <w:tr w:rsidR="00452B94" w:rsidRPr="00150B69" w:rsidTr="00452B94">
        <w:trPr>
          <w:jc w:val="center"/>
        </w:trPr>
        <w:tc>
          <w:tcPr>
            <w:tcW w:w="5738" w:type="dxa"/>
          </w:tcPr>
          <w:p w:rsidR="00452B94" w:rsidRPr="00150B69" w:rsidRDefault="00452B94" w:rsidP="00452B94">
            <w:pPr>
              <w:spacing w:after="0" w:line="240" w:lineRule="auto"/>
              <w:rPr>
                <w:szCs w:val="24"/>
              </w:rPr>
            </w:pPr>
            <w:r w:rsidRPr="00150B69">
              <w:rPr>
                <w:b/>
                <w:szCs w:val="24"/>
              </w:rPr>
              <w:t>Staff Survey Question</w:t>
            </w:r>
          </w:p>
        </w:tc>
        <w:tc>
          <w:tcPr>
            <w:tcW w:w="963" w:type="dxa"/>
          </w:tcPr>
          <w:p w:rsidR="00452B94" w:rsidRPr="00150B69" w:rsidRDefault="00452B94" w:rsidP="00452B94">
            <w:pPr>
              <w:spacing w:after="0" w:line="240" w:lineRule="auto"/>
              <w:rPr>
                <w:szCs w:val="24"/>
              </w:rPr>
            </w:pPr>
            <w:r w:rsidRPr="00150B69">
              <w:rPr>
                <w:szCs w:val="24"/>
              </w:rPr>
              <w:t xml:space="preserve">average score </w:t>
            </w:r>
            <w:r>
              <w:rPr>
                <w:szCs w:val="24"/>
              </w:rPr>
              <w:t>2015</w:t>
            </w:r>
          </w:p>
        </w:tc>
        <w:tc>
          <w:tcPr>
            <w:tcW w:w="963" w:type="dxa"/>
          </w:tcPr>
          <w:p w:rsidR="00452B94" w:rsidRPr="00150B69" w:rsidRDefault="00452B94" w:rsidP="00452B94">
            <w:pPr>
              <w:spacing w:after="0" w:line="240" w:lineRule="auto"/>
              <w:rPr>
                <w:szCs w:val="24"/>
              </w:rPr>
            </w:pPr>
            <w:r w:rsidRPr="00150B69">
              <w:rPr>
                <w:szCs w:val="24"/>
              </w:rPr>
              <w:t xml:space="preserve">average score </w:t>
            </w:r>
            <w:r>
              <w:rPr>
                <w:szCs w:val="24"/>
              </w:rPr>
              <w:t>2016</w:t>
            </w:r>
          </w:p>
        </w:tc>
        <w:tc>
          <w:tcPr>
            <w:tcW w:w="988" w:type="dxa"/>
          </w:tcPr>
          <w:p w:rsidR="00452B94" w:rsidRPr="00150B69" w:rsidRDefault="00452B94" w:rsidP="00452B94">
            <w:pPr>
              <w:spacing w:after="0" w:line="240" w:lineRule="auto"/>
              <w:rPr>
                <w:szCs w:val="24"/>
              </w:rPr>
            </w:pPr>
            <w:r w:rsidRPr="00150B69">
              <w:rPr>
                <w:szCs w:val="24"/>
              </w:rPr>
              <w:t xml:space="preserve">average score </w:t>
            </w:r>
            <w:r>
              <w:rPr>
                <w:szCs w:val="24"/>
              </w:rPr>
              <w:t>2017</w:t>
            </w:r>
          </w:p>
        </w:tc>
      </w:tr>
      <w:tr w:rsidR="00452B94" w:rsidRPr="004E421E" w:rsidTr="00452B94">
        <w:trPr>
          <w:jc w:val="center"/>
        </w:trPr>
        <w:tc>
          <w:tcPr>
            <w:tcW w:w="5738" w:type="dxa"/>
          </w:tcPr>
          <w:p w:rsidR="00452B94" w:rsidRPr="0010054F" w:rsidRDefault="00452B94" w:rsidP="00452B94">
            <w:pPr>
              <w:spacing w:after="0" w:line="240" w:lineRule="auto"/>
              <w:rPr>
                <w:rFonts w:ascii="Tahoma" w:hAnsi="Tahoma" w:cs="Tahoma"/>
                <w:i/>
              </w:rPr>
            </w:pPr>
            <w:r>
              <w:rPr>
                <w:i/>
              </w:rPr>
              <w:t xml:space="preserve">e.g., </w:t>
            </w:r>
            <w:r w:rsidRPr="0010054F">
              <w:rPr>
                <w:i/>
              </w:rPr>
              <w:t>My supervisor lets me know what is expected of me.</w:t>
            </w:r>
          </w:p>
        </w:tc>
        <w:tc>
          <w:tcPr>
            <w:tcW w:w="963" w:type="dxa"/>
          </w:tcPr>
          <w:p w:rsidR="00452B94" w:rsidRPr="004E421E" w:rsidRDefault="00452B94" w:rsidP="00452B94">
            <w:pPr>
              <w:spacing w:after="0" w:line="240" w:lineRule="auto"/>
              <w:rPr>
                <w:rFonts w:ascii="Tahoma" w:hAnsi="Tahoma" w:cs="Tahoma"/>
              </w:rPr>
            </w:pPr>
          </w:p>
        </w:tc>
        <w:tc>
          <w:tcPr>
            <w:tcW w:w="963" w:type="dxa"/>
          </w:tcPr>
          <w:p w:rsidR="00452B94" w:rsidRPr="004E421E" w:rsidRDefault="00452B94" w:rsidP="00452B94">
            <w:pPr>
              <w:spacing w:after="0" w:line="240" w:lineRule="auto"/>
              <w:rPr>
                <w:rFonts w:ascii="Tahoma" w:hAnsi="Tahoma" w:cs="Tahoma"/>
              </w:rPr>
            </w:pPr>
          </w:p>
        </w:tc>
        <w:tc>
          <w:tcPr>
            <w:tcW w:w="988"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5738" w:type="dxa"/>
          </w:tcPr>
          <w:p w:rsidR="00452B94" w:rsidRPr="004E421E" w:rsidRDefault="00452B94" w:rsidP="00452B94">
            <w:pPr>
              <w:spacing w:after="0" w:line="240" w:lineRule="auto"/>
              <w:rPr>
                <w:rFonts w:ascii="Tahoma" w:hAnsi="Tahoma" w:cs="Tahoma"/>
              </w:rPr>
            </w:pPr>
            <w:r>
              <w:rPr>
                <w:i/>
              </w:rPr>
              <w:t>Other relevant questions…</w:t>
            </w:r>
            <w:r w:rsidRPr="00A846B8">
              <w:t>.</w:t>
            </w:r>
          </w:p>
        </w:tc>
        <w:tc>
          <w:tcPr>
            <w:tcW w:w="963" w:type="dxa"/>
          </w:tcPr>
          <w:p w:rsidR="00452B94" w:rsidRPr="004E421E" w:rsidRDefault="00452B94" w:rsidP="00452B94">
            <w:pPr>
              <w:spacing w:after="0" w:line="240" w:lineRule="auto"/>
              <w:rPr>
                <w:rFonts w:ascii="Tahoma" w:hAnsi="Tahoma" w:cs="Tahoma"/>
              </w:rPr>
            </w:pPr>
          </w:p>
        </w:tc>
        <w:tc>
          <w:tcPr>
            <w:tcW w:w="963" w:type="dxa"/>
          </w:tcPr>
          <w:p w:rsidR="00452B94" w:rsidRPr="004E421E" w:rsidRDefault="00452B94" w:rsidP="00452B94">
            <w:pPr>
              <w:spacing w:after="0" w:line="240" w:lineRule="auto"/>
              <w:rPr>
                <w:rFonts w:ascii="Tahoma" w:hAnsi="Tahoma" w:cs="Tahoma"/>
              </w:rPr>
            </w:pPr>
          </w:p>
        </w:tc>
        <w:tc>
          <w:tcPr>
            <w:tcW w:w="988" w:type="dxa"/>
          </w:tcPr>
          <w:p w:rsidR="00452B94" w:rsidRPr="004E421E" w:rsidRDefault="00452B94" w:rsidP="00452B94">
            <w:pPr>
              <w:spacing w:after="0" w:line="240" w:lineRule="auto"/>
              <w:rPr>
                <w:rFonts w:ascii="Tahoma" w:hAnsi="Tahoma" w:cs="Tahoma"/>
              </w:rPr>
            </w:pPr>
          </w:p>
        </w:tc>
      </w:tr>
    </w:tbl>
    <w:p w:rsidR="00452B94" w:rsidRPr="004B210D" w:rsidRDefault="00452B94" w:rsidP="00452B94">
      <w:pPr>
        <w:spacing w:after="0" w:line="240" w:lineRule="auto"/>
        <w:ind w:left="360"/>
      </w:pPr>
    </w:p>
    <w:p w:rsidR="00452B94" w:rsidRPr="00D86182" w:rsidRDefault="00452B94" w:rsidP="00452B94">
      <w:pPr>
        <w:numPr>
          <w:ilvl w:val="0"/>
          <w:numId w:val="43"/>
        </w:numPr>
        <w:tabs>
          <w:tab w:val="clear" w:pos="540"/>
          <w:tab w:val="num" w:pos="720"/>
        </w:tabs>
        <w:spacing w:after="0" w:line="240" w:lineRule="auto"/>
        <w:ind w:left="720"/>
        <w:rPr>
          <w:b/>
        </w:rPr>
      </w:pPr>
      <w:r>
        <w:t>Experience Rating</w:t>
      </w:r>
      <w:r>
        <w:rPr>
          <w:b/>
        </w:rPr>
        <w:t xml:space="preserve"> </w:t>
      </w:r>
      <w:r>
        <w:t>(Note that compliance is based on this years’ Experience Rating. Other data is presented FYI.)</w:t>
      </w:r>
    </w:p>
    <w:p w:rsidR="00452B94" w:rsidRDefault="00452B94" w:rsidP="00452B94">
      <w:pPr>
        <w:spacing w:after="0" w:line="240" w:lineRule="auto"/>
        <w:rPr>
          <w:b/>
        </w:rPr>
      </w:pPr>
    </w:p>
    <w:tbl>
      <w:tblPr>
        <w:tblStyle w:val="TableGrid"/>
        <w:tblW w:w="0" w:type="auto"/>
        <w:jc w:val="center"/>
        <w:tblLook w:val="04A0" w:firstRow="1" w:lastRow="0" w:firstColumn="1" w:lastColumn="0" w:noHBand="0" w:noVBand="1"/>
      </w:tblPr>
      <w:tblGrid>
        <w:gridCol w:w="2157"/>
        <w:gridCol w:w="1348"/>
        <w:gridCol w:w="1350"/>
        <w:gridCol w:w="1350"/>
      </w:tblGrid>
      <w:tr w:rsidR="00452B94" w:rsidRPr="004C5FA3" w:rsidTr="00452B94">
        <w:trPr>
          <w:jc w:val="center"/>
        </w:trPr>
        <w:tc>
          <w:tcPr>
            <w:tcW w:w="2157" w:type="dxa"/>
            <w:vAlign w:val="center"/>
          </w:tcPr>
          <w:p w:rsidR="00452B94" w:rsidRPr="004C5FA3" w:rsidRDefault="00452B94" w:rsidP="00452B94">
            <w:pPr>
              <w:spacing w:after="0" w:line="240" w:lineRule="auto"/>
              <w:jc w:val="center"/>
            </w:pPr>
          </w:p>
        </w:tc>
        <w:tc>
          <w:tcPr>
            <w:tcW w:w="1348" w:type="dxa"/>
            <w:vAlign w:val="center"/>
          </w:tcPr>
          <w:p w:rsidR="00452B94" w:rsidRPr="004C5FA3" w:rsidRDefault="00452B94" w:rsidP="00452B94">
            <w:pPr>
              <w:spacing w:after="0" w:line="240" w:lineRule="auto"/>
              <w:jc w:val="center"/>
            </w:pPr>
            <w:r>
              <w:t>2015</w:t>
            </w:r>
          </w:p>
        </w:tc>
        <w:tc>
          <w:tcPr>
            <w:tcW w:w="1350" w:type="dxa"/>
            <w:vAlign w:val="center"/>
          </w:tcPr>
          <w:p w:rsidR="00452B94" w:rsidRPr="004C5FA3" w:rsidRDefault="00452B94" w:rsidP="00452B94">
            <w:pPr>
              <w:spacing w:after="0" w:line="240" w:lineRule="auto"/>
              <w:jc w:val="center"/>
            </w:pPr>
            <w:r>
              <w:t>2016</w:t>
            </w:r>
          </w:p>
        </w:tc>
        <w:tc>
          <w:tcPr>
            <w:tcW w:w="1350" w:type="dxa"/>
            <w:vAlign w:val="center"/>
          </w:tcPr>
          <w:p w:rsidR="00452B94" w:rsidRPr="004C5FA3" w:rsidRDefault="00452B94" w:rsidP="00452B94">
            <w:pPr>
              <w:spacing w:after="0" w:line="240" w:lineRule="auto"/>
              <w:jc w:val="center"/>
            </w:pPr>
            <w:r>
              <w:t>2017</w:t>
            </w:r>
          </w:p>
        </w:tc>
      </w:tr>
      <w:tr w:rsidR="00452B94" w:rsidTr="00452B94">
        <w:trPr>
          <w:jc w:val="center"/>
        </w:trPr>
        <w:tc>
          <w:tcPr>
            <w:tcW w:w="2157" w:type="dxa"/>
            <w:vAlign w:val="center"/>
          </w:tcPr>
          <w:p w:rsidR="00452B94" w:rsidRPr="001E68FC" w:rsidRDefault="00452B94" w:rsidP="00452B94">
            <w:pPr>
              <w:spacing w:after="0" w:line="240" w:lineRule="auto"/>
              <w:jc w:val="center"/>
              <w:rPr>
                <w:bCs/>
              </w:rPr>
            </w:pPr>
            <w:r w:rsidRPr="001E68FC">
              <w:rPr>
                <w:bCs/>
              </w:rPr>
              <w:t>Average Number of Employees</w:t>
            </w:r>
          </w:p>
        </w:tc>
        <w:tc>
          <w:tcPr>
            <w:tcW w:w="1348" w:type="dxa"/>
            <w:vAlign w:val="center"/>
          </w:tcPr>
          <w:p w:rsidR="00452B94" w:rsidRDefault="00452B94" w:rsidP="00452B94">
            <w:pPr>
              <w:spacing w:after="0" w:line="240" w:lineRule="auto"/>
              <w:jc w:val="center"/>
              <w:rPr>
                <w:b/>
              </w:rPr>
            </w:pPr>
          </w:p>
        </w:tc>
        <w:tc>
          <w:tcPr>
            <w:tcW w:w="1350" w:type="dxa"/>
            <w:vAlign w:val="center"/>
          </w:tcPr>
          <w:p w:rsidR="00452B94" w:rsidRDefault="00452B94" w:rsidP="00452B94">
            <w:pPr>
              <w:spacing w:after="0" w:line="240" w:lineRule="auto"/>
              <w:jc w:val="center"/>
              <w:rPr>
                <w:b/>
              </w:rPr>
            </w:pPr>
          </w:p>
        </w:tc>
        <w:tc>
          <w:tcPr>
            <w:tcW w:w="1350" w:type="dxa"/>
            <w:vAlign w:val="center"/>
          </w:tcPr>
          <w:p w:rsidR="00452B94" w:rsidRDefault="00452B94" w:rsidP="00452B94">
            <w:pPr>
              <w:spacing w:after="0" w:line="240" w:lineRule="auto"/>
              <w:jc w:val="center"/>
              <w:rPr>
                <w:b/>
              </w:rPr>
            </w:pPr>
          </w:p>
        </w:tc>
      </w:tr>
      <w:tr w:rsidR="00452B94" w:rsidTr="00452B94">
        <w:trPr>
          <w:jc w:val="center"/>
        </w:trPr>
        <w:tc>
          <w:tcPr>
            <w:tcW w:w="2157" w:type="dxa"/>
            <w:vAlign w:val="center"/>
          </w:tcPr>
          <w:p w:rsidR="00452B94" w:rsidRPr="001E68FC" w:rsidRDefault="00452B94" w:rsidP="00452B94">
            <w:pPr>
              <w:spacing w:after="0" w:line="240" w:lineRule="auto"/>
              <w:jc w:val="center"/>
              <w:rPr>
                <w:bCs/>
              </w:rPr>
            </w:pPr>
            <w:r w:rsidRPr="001E68FC">
              <w:rPr>
                <w:bCs/>
              </w:rPr>
              <w:t>Workers Comp Claims</w:t>
            </w:r>
          </w:p>
        </w:tc>
        <w:tc>
          <w:tcPr>
            <w:tcW w:w="1348" w:type="dxa"/>
            <w:vAlign w:val="center"/>
          </w:tcPr>
          <w:p w:rsidR="00452B94" w:rsidRDefault="00452B94" w:rsidP="00452B94">
            <w:pPr>
              <w:spacing w:after="0" w:line="240" w:lineRule="auto"/>
              <w:jc w:val="center"/>
              <w:rPr>
                <w:b/>
              </w:rPr>
            </w:pPr>
          </w:p>
        </w:tc>
        <w:tc>
          <w:tcPr>
            <w:tcW w:w="1350" w:type="dxa"/>
            <w:vAlign w:val="center"/>
          </w:tcPr>
          <w:p w:rsidR="00452B94" w:rsidRDefault="00452B94" w:rsidP="00452B94">
            <w:pPr>
              <w:spacing w:after="0" w:line="240" w:lineRule="auto"/>
              <w:jc w:val="center"/>
              <w:rPr>
                <w:b/>
              </w:rPr>
            </w:pPr>
          </w:p>
        </w:tc>
        <w:tc>
          <w:tcPr>
            <w:tcW w:w="1350" w:type="dxa"/>
            <w:vAlign w:val="center"/>
          </w:tcPr>
          <w:p w:rsidR="00452B94" w:rsidRDefault="00452B94" w:rsidP="00452B94">
            <w:pPr>
              <w:spacing w:after="0" w:line="240" w:lineRule="auto"/>
              <w:jc w:val="center"/>
              <w:rPr>
                <w:b/>
              </w:rPr>
            </w:pPr>
          </w:p>
        </w:tc>
      </w:tr>
      <w:tr w:rsidR="00452B94" w:rsidTr="00452B94">
        <w:trPr>
          <w:jc w:val="center"/>
        </w:trPr>
        <w:tc>
          <w:tcPr>
            <w:tcW w:w="2157" w:type="dxa"/>
            <w:vAlign w:val="center"/>
          </w:tcPr>
          <w:p w:rsidR="00452B94" w:rsidRPr="00FC61CA" w:rsidRDefault="00452B94" w:rsidP="00452B94">
            <w:pPr>
              <w:spacing w:after="0" w:line="240" w:lineRule="auto"/>
              <w:jc w:val="center"/>
              <w:rPr>
                <w:b/>
                <w:bCs/>
              </w:rPr>
            </w:pPr>
            <w:r w:rsidRPr="00FC61CA">
              <w:rPr>
                <w:b/>
                <w:bCs/>
              </w:rPr>
              <w:t>Experience Rating</w:t>
            </w:r>
          </w:p>
        </w:tc>
        <w:tc>
          <w:tcPr>
            <w:tcW w:w="1348" w:type="dxa"/>
            <w:vAlign w:val="center"/>
          </w:tcPr>
          <w:p w:rsidR="00452B94" w:rsidRPr="004C5FA3" w:rsidRDefault="00452B94" w:rsidP="00452B94">
            <w:pPr>
              <w:spacing w:after="0" w:line="240" w:lineRule="auto"/>
              <w:jc w:val="center"/>
            </w:pPr>
            <w:r w:rsidRPr="004C5FA3">
              <w:t>0.85</w:t>
            </w:r>
          </w:p>
        </w:tc>
        <w:tc>
          <w:tcPr>
            <w:tcW w:w="1350" w:type="dxa"/>
            <w:vAlign w:val="center"/>
          </w:tcPr>
          <w:p w:rsidR="00452B94" w:rsidRPr="004C5FA3" w:rsidRDefault="00452B94" w:rsidP="00452B94">
            <w:pPr>
              <w:spacing w:after="0" w:line="240" w:lineRule="auto"/>
              <w:jc w:val="center"/>
            </w:pPr>
            <w:r w:rsidRPr="004C5FA3">
              <w:t>1.03</w:t>
            </w:r>
          </w:p>
        </w:tc>
        <w:tc>
          <w:tcPr>
            <w:tcW w:w="1350" w:type="dxa"/>
            <w:vAlign w:val="center"/>
          </w:tcPr>
          <w:p w:rsidR="00452B94" w:rsidRPr="0091282F" w:rsidRDefault="00452B94" w:rsidP="00452B94">
            <w:pPr>
              <w:spacing w:after="0" w:line="240" w:lineRule="auto"/>
              <w:jc w:val="center"/>
              <w:rPr>
                <w:b/>
              </w:rPr>
            </w:pPr>
            <w:r w:rsidRPr="0091282F">
              <w:rPr>
                <w:b/>
              </w:rPr>
              <w:t>0.98</w:t>
            </w:r>
          </w:p>
        </w:tc>
      </w:tr>
    </w:tbl>
    <w:p w:rsidR="00452B94" w:rsidRDefault="00452B94" w:rsidP="00452B94">
      <w:pPr>
        <w:spacing w:after="0" w:line="240" w:lineRule="auto"/>
      </w:pPr>
    </w:p>
    <w:p w:rsidR="00452B94" w:rsidRPr="00EB78D4" w:rsidRDefault="00452B94" w:rsidP="00452B94">
      <w:pPr>
        <w:numPr>
          <w:ilvl w:val="0"/>
          <w:numId w:val="44"/>
        </w:numPr>
        <w:tabs>
          <w:tab w:val="clear" w:pos="540"/>
          <w:tab w:val="num" w:pos="720"/>
        </w:tabs>
        <w:spacing w:after="0" w:line="240" w:lineRule="auto"/>
        <w:ind w:left="720"/>
        <w:rPr>
          <w:b/>
          <w:szCs w:val="24"/>
        </w:rPr>
      </w:pPr>
      <w:r>
        <w:rPr>
          <w:szCs w:val="24"/>
        </w:rPr>
        <w:t>Professional review of our HR systems and practices</w:t>
      </w:r>
    </w:p>
    <w:tbl>
      <w:tblPr>
        <w:tblStyle w:val="TableGrid"/>
        <w:tblW w:w="0" w:type="auto"/>
        <w:jc w:val="center"/>
        <w:tblLook w:val="01E0" w:firstRow="1" w:lastRow="1" w:firstColumn="1" w:lastColumn="1" w:noHBand="0" w:noVBand="0"/>
      </w:tblPr>
      <w:tblGrid>
        <w:gridCol w:w="2605"/>
        <w:gridCol w:w="1985"/>
      </w:tblGrid>
      <w:tr w:rsidR="00452B94" w:rsidRPr="006B547A" w:rsidTr="00452B94">
        <w:trPr>
          <w:jc w:val="center"/>
        </w:trPr>
        <w:tc>
          <w:tcPr>
            <w:tcW w:w="2605" w:type="dxa"/>
          </w:tcPr>
          <w:p w:rsidR="00452B94" w:rsidRPr="006B547A" w:rsidRDefault="00452B94" w:rsidP="00452B94">
            <w:pPr>
              <w:spacing w:after="0" w:line="240" w:lineRule="auto"/>
              <w:rPr>
                <w:szCs w:val="24"/>
              </w:rPr>
            </w:pPr>
            <w:r w:rsidRPr="006B547A">
              <w:rPr>
                <w:szCs w:val="24"/>
              </w:rPr>
              <w:t>Reviewer</w:t>
            </w:r>
          </w:p>
        </w:tc>
        <w:tc>
          <w:tcPr>
            <w:tcW w:w="1985" w:type="dxa"/>
          </w:tcPr>
          <w:p w:rsidR="00452B94" w:rsidRPr="006B547A" w:rsidRDefault="00452B94" w:rsidP="00452B94">
            <w:pPr>
              <w:spacing w:after="0" w:line="240" w:lineRule="auto"/>
              <w:rPr>
                <w:szCs w:val="24"/>
              </w:rPr>
            </w:pPr>
            <w:r w:rsidRPr="006B547A">
              <w:rPr>
                <w:szCs w:val="24"/>
              </w:rPr>
              <w:t>Review date</w:t>
            </w:r>
          </w:p>
        </w:tc>
      </w:tr>
      <w:tr w:rsidR="00452B94" w:rsidRPr="006B547A" w:rsidTr="00452B94">
        <w:trPr>
          <w:jc w:val="center"/>
        </w:trPr>
        <w:tc>
          <w:tcPr>
            <w:tcW w:w="2605" w:type="dxa"/>
          </w:tcPr>
          <w:p w:rsidR="00452B94" w:rsidRPr="006B547A" w:rsidRDefault="00452B94" w:rsidP="00452B94">
            <w:pPr>
              <w:spacing w:after="0" w:line="240" w:lineRule="auto"/>
              <w:rPr>
                <w:szCs w:val="24"/>
              </w:rPr>
            </w:pPr>
            <w:r>
              <w:rPr>
                <w:szCs w:val="24"/>
              </w:rPr>
              <w:t>Melanie Reid</w:t>
            </w:r>
          </w:p>
        </w:tc>
        <w:tc>
          <w:tcPr>
            <w:tcW w:w="1985" w:type="dxa"/>
          </w:tcPr>
          <w:p w:rsidR="00452B94" w:rsidRPr="006B547A" w:rsidRDefault="00452B94" w:rsidP="00452B94">
            <w:pPr>
              <w:spacing w:after="0" w:line="240" w:lineRule="auto"/>
              <w:rPr>
                <w:szCs w:val="24"/>
              </w:rPr>
            </w:pPr>
            <w:r>
              <w:rPr>
                <w:szCs w:val="24"/>
              </w:rPr>
              <w:t>January 2010</w:t>
            </w:r>
          </w:p>
        </w:tc>
      </w:tr>
      <w:tr w:rsidR="00452B94" w:rsidRPr="006B547A" w:rsidTr="00452B94">
        <w:trPr>
          <w:jc w:val="center"/>
        </w:trPr>
        <w:tc>
          <w:tcPr>
            <w:tcW w:w="2605" w:type="dxa"/>
          </w:tcPr>
          <w:p w:rsidR="00452B94" w:rsidRPr="006B547A" w:rsidRDefault="00452B94" w:rsidP="00452B94">
            <w:pPr>
              <w:spacing w:after="0" w:line="240" w:lineRule="auto"/>
              <w:rPr>
                <w:szCs w:val="24"/>
              </w:rPr>
            </w:pPr>
            <w:r w:rsidRPr="006B547A">
              <w:rPr>
                <w:szCs w:val="24"/>
              </w:rPr>
              <w:t>Carolee Colter</w:t>
            </w:r>
          </w:p>
        </w:tc>
        <w:tc>
          <w:tcPr>
            <w:tcW w:w="1985" w:type="dxa"/>
          </w:tcPr>
          <w:p w:rsidR="00452B94" w:rsidRPr="006B547A" w:rsidRDefault="00452B94" w:rsidP="00452B94">
            <w:pPr>
              <w:spacing w:after="0" w:line="240" w:lineRule="auto"/>
              <w:rPr>
                <w:szCs w:val="24"/>
              </w:rPr>
            </w:pPr>
            <w:r>
              <w:rPr>
                <w:szCs w:val="24"/>
              </w:rPr>
              <w:t>May 2014</w:t>
            </w:r>
          </w:p>
        </w:tc>
      </w:tr>
      <w:tr w:rsidR="00452B94" w:rsidRPr="006B547A" w:rsidTr="00452B94">
        <w:trPr>
          <w:jc w:val="center"/>
        </w:trPr>
        <w:tc>
          <w:tcPr>
            <w:tcW w:w="2605" w:type="dxa"/>
          </w:tcPr>
          <w:p w:rsidR="00452B94" w:rsidRPr="006B547A" w:rsidRDefault="00452B94" w:rsidP="00452B94">
            <w:pPr>
              <w:spacing w:after="0" w:line="240" w:lineRule="auto"/>
              <w:rPr>
                <w:szCs w:val="24"/>
              </w:rPr>
            </w:pPr>
            <w:r>
              <w:rPr>
                <w:szCs w:val="24"/>
              </w:rPr>
              <w:t>Sarah Dahl</w:t>
            </w:r>
          </w:p>
        </w:tc>
        <w:tc>
          <w:tcPr>
            <w:tcW w:w="1985" w:type="dxa"/>
          </w:tcPr>
          <w:p w:rsidR="00452B94" w:rsidRPr="006B547A" w:rsidRDefault="00452B94" w:rsidP="00452B94">
            <w:pPr>
              <w:spacing w:after="0" w:line="240" w:lineRule="auto"/>
              <w:rPr>
                <w:szCs w:val="24"/>
              </w:rPr>
            </w:pPr>
            <w:r>
              <w:rPr>
                <w:szCs w:val="24"/>
              </w:rPr>
              <w:t>May 2017</w:t>
            </w:r>
          </w:p>
        </w:tc>
      </w:tr>
    </w:tbl>
    <w:p w:rsidR="00452B94" w:rsidRDefault="00452B94" w:rsidP="00452B94">
      <w:pPr>
        <w:spacing w:after="0" w:line="240" w:lineRule="auto"/>
      </w:pPr>
    </w:p>
    <w:p w:rsidR="00452B94" w:rsidRPr="00A821D6" w:rsidRDefault="00452B94" w:rsidP="00452B94">
      <w:pPr>
        <w:spacing w:after="0" w:line="240" w:lineRule="auto"/>
      </w:pPr>
      <w:r>
        <w:br w:type="page"/>
      </w:r>
    </w:p>
    <w:p w:rsidR="00452B94" w:rsidRPr="00452B94" w:rsidRDefault="00452B94" w:rsidP="00452B94">
      <w:pPr>
        <w:shd w:val="clear" w:color="auto" w:fill="C2D69B" w:themeFill="accent3" w:themeFillTint="99"/>
        <w:spacing w:after="0" w:line="240" w:lineRule="auto"/>
      </w:pPr>
      <w:r w:rsidRPr="00452B94">
        <w:lastRenderedPageBreak/>
        <w:t>The GM must not:</w:t>
      </w:r>
    </w:p>
    <w:p w:rsidR="00452B94" w:rsidRPr="00A821D6" w:rsidRDefault="00452B94" w:rsidP="00452B94">
      <w:pPr>
        <w:numPr>
          <w:ilvl w:val="0"/>
          <w:numId w:val="41"/>
        </w:numPr>
        <w:shd w:val="clear" w:color="auto" w:fill="C2D69B" w:themeFill="accent3" w:themeFillTint="99"/>
        <w:spacing w:after="0" w:line="240" w:lineRule="auto"/>
      </w:pPr>
      <w:r w:rsidRPr="00A821D6">
        <w:t>Operate without written personnel policies that:</w:t>
      </w:r>
    </w:p>
    <w:p w:rsidR="00452B94" w:rsidRPr="00AB269B" w:rsidRDefault="00452B94" w:rsidP="00452B94">
      <w:pPr>
        <w:numPr>
          <w:ilvl w:val="1"/>
          <w:numId w:val="41"/>
        </w:numPr>
        <w:shd w:val="clear" w:color="auto" w:fill="C2D69B" w:themeFill="accent3" w:themeFillTint="99"/>
        <w:spacing w:after="0" w:line="240" w:lineRule="auto"/>
      </w:pPr>
      <w:r w:rsidRPr="00AB269B">
        <w:t>Clarify rules for staff.</w:t>
      </w:r>
    </w:p>
    <w:p w:rsidR="00452B94" w:rsidRPr="00AB269B" w:rsidRDefault="00452B94" w:rsidP="00452B94">
      <w:pPr>
        <w:numPr>
          <w:ilvl w:val="1"/>
          <w:numId w:val="41"/>
        </w:numPr>
        <w:shd w:val="clear" w:color="auto" w:fill="C2D69B" w:themeFill="accent3" w:themeFillTint="99"/>
        <w:spacing w:after="0" w:line="240" w:lineRule="auto"/>
      </w:pPr>
      <w:r w:rsidRPr="00AB269B">
        <w:t xml:space="preserve">Provide for fair and thorough handling of </w:t>
      </w:r>
      <w:r>
        <w:t>workplace conflicts. The board should not be included as a participant in the conflict resolution process</w:t>
      </w:r>
      <w:r w:rsidRPr="00AB269B">
        <w:t>.</w:t>
      </w:r>
    </w:p>
    <w:p w:rsidR="00452B94" w:rsidRPr="00A821D6" w:rsidRDefault="00452B94" w:rsidP="00452B94">
      <w:pPr>
        <w:numPr>
          <w:ilvl w:val="1"/>
          <w:numId w:val="41"/>
        </w:numPr>
        <w:shd w:val="clear" w:color="auto" w:fill="C2D69B" w:themeFill="accent3" w:themeFillTint="99"/>
        <w:spacing w:after="0" w:line="240" w:lineRule="auto"/>
      </w:pPr>
      <w:r w:rsidRPr="00AB269B">
        <w:t>Are accessible to</w:t>
      </w:r>
      <w:r w:rsidRPr="00A821D6">
        <w:t xml:space="preserve"> all </w:t>
      </w:r>
      <w:r>
        <w:t>staff.</w:t>
      </w:r>
    </w:p>
    <w:p w:rsidR="00452B94" w:rsidRDefault="00452B94" w:rsidP="00452B94">
      <w:pPr>
        <w:numPr>
          <w:ilvl w:val="1"/>
          <w:numId w:val="41"/>
        </w:numPr>
        <w:shd w:val="clear" w:color="auto" w:fill="C2D69B" w:themeFill="accent3" w:themeFillTint="99"/>
        <w:spacing w:after="0" w:line="240" w:lineRule="auto"/>
      </w:pPr>
      <w:r w:rsidRPr="00A821D6">
        <w:t>Inform staff that employment is neither permanent nor guaranteed.</w:t>
      </w:r>
    </w:p>
    <w:p w:rsidR="00452B94" w:rsidRDefault="00452B94" w:rsidP="00452B94">
      <w:pPr>
        <w:numPr>
          <w:ilvl w:val="1"/>
          <w:numId w:val="41"/>
        </w:numPr>
        <w:shd w:val="clear" w:color="auto" w:fill="C2D69B" w:themeFill="accent3" w:themeFillTint="99"/>
        <w:spacing w:after="0" w:line="240" w:lineRule="auto"/>
      </w:pPr>
      <w:r>
        <w:t>Encourage employees to report unethical or illegal behavior.</w:t>
      </w:r>
    </w:p>
    <w:p w:rsidR="00452B94" w:rsidRDefault="00452B94" w:rsidP="00452B94">
      <w:pPr>
        <w:spacing w:after="0" w:line="240" w:lineRule="auto"/>
        <w:ind w:hanging="180"/>
        <w:rPr>
          <w:b/>
          <w:szCs w:val="24"/>
        </w:rPr>
      </w:pPr>
      <w:r w:rsidRPr="006B7F6F">
        <w:rPr>
          <w:b/>
          <w:szCs w:val="24"/>
        </w:rPr>
        <w:t>Interpretation</w:t>
      </w:r>
      <w:r>
        <w:rPr>
          <w:b/>
          <w:szCs w:val="24"/>
        </w:rPr>
        <w:t>:</w:t>
      </w:r>
    </w:p>
    <w:p w:rsidR="00452B94" w:rsidRDefault="00452B94" w:rsidP="00452B94">
      <w:pPr>
        <w:suppressAutoHyphens/>
        <w:spacing w:before="120" w:after="0" w:line="240" w:lineRule="auto"/>
      </w:pPr>
      <w:r w:rsidRPr="00503A80">
        <w:t xml:space="preserve">I interpret this to mean that the Co-op should have in place </w:t>
      </w:r>
      <w:r>
        <w:t>a personnel</w:t>
      </w:r>
      <w:r w:rsidRPr="00503A80">
        <w:t xml:space="preserve"> policy manual that states policies an</w:t>
      </w:r>
      <w:r>
        <w:t>d procedures in a clear manner.</w:t>
      </w:r>
      <w:r w:rsidRPr="00503A80">
        <w:t xml:space="preserve"> </w:t>
      </w:r>
      <w:r>
        <w:t>The manual should meet objective, professional standards, and e</w:t>
      </w:r>
      <w:r w:rsidRPr="00503A80">
        <w:t>ach employee should receive this manual when they are hired</w:t>
      </w:r>
      <w:r>
        <w:t>.</w:t>
      </w:r>
    </w:p>
    <w:p w:rsidR="00452B94" w:rsidRDefault="00452B94" w:rsidP="00452B94">
      <w:pPr>
        <w:suppressAutoHyphens/>
        <w:spacing w:before="120" w:after="0" w:line="240" w:lineRule="auto"/>
      </w:pPr>
      <w:r>
        <w:t xml:space="preserve">Conflicts inevitably arise in any workplace. An </w:t>
      </w:r>
      <w:r w:rsidRPr="00B027A6">
        <w:rPr>
          <w:i/>
        </w:rPr>
        <w:t>excellent</w:t>
      </w:r>
      <w:r>
        <w:t xml:space="preserve"> workplace like ours should allow and encourage employees to resolve conflicts in as clear and direct a manner as possible. We have based the procedure in our personnel manual on suggestions from our HR consultant at</w:t>
      </w:r>
      <w:r w:rsidR="0001021E">
        <w:t xml:space="preserve"> </w:t>
      </w:r>
      <w:proofErr w:type="spellStart"/>
      <w:r w:rsidR="0001021E">
        <w:t>Columinate</w:t>
      </w:r>
      <w:proofErr w:type="spellEnd"/>
      <w:r>
        <w:t xml:space="preserve">. (See </w:t>
      </w:r>
      <w:hyperlink r:id="rId43" w:history="1">
        <w:r w:rsidRPr="006B7F6F">
          <w:rPr>
            <w:rStyle w:val="Hyperlink"/>
          </w:rPr>
          <w:t>Workplace Co</w:t>
        </w:r>
        <w:r w:rsidRPr="006B7F6F">
          <w:rPr>
            <w:rStyle w:val="Hyperlink"/>
          </w:rPr>
          <w:t>n</w:t>
        </w:r>
        <w:r w:rsidRPr="006B7F6F">
          <w:rPr>
            <w:rStyle w:val="Hyperlink"/>
          </w:rPr>
          <w:t>flict Policy FAQ</w:t>
        </w:r>
      </w:hyperlink>
      <w:r>
        <w:t xml:space="preserve"> for more information.) </w:t>
      </w:r>
    </w:p>
    <w:p w:rsidR="00452B94" w:rsidRPr="00D7017A" w:rsidRDefault="00452B94" w:rsidP="00452B94">
      <w:pPr>
        <w:spacing w:after="0" w:line="240" w:lineRule="auto"/>
        <w:ind w:left="720"/>
        <w:rPr>
          <w:szCs w:val="24"/>
        </w:rPr>
      </w:pPr>
    </w:p>
    <w:p w:rsidR="00452B94" w:rsidRDefault="00452B94" w:rsidP="00452B94">
      <w:pPr>
        <w:spacing w:after="0" w:line="240" w:lineRule="auto"/>
        <w:ind w:hanging="180"/>
        <w:rPr>
          <w:b/>
          <w:szCs w:val="24"/>
        </w:rPr>
      </w:pPr>
      <w:r w:rsidRPr="006B7F6F">
        <w:rPr>
          <w:b/>
          <w:szCs w:val="24"/>
        </w:rPr>
        <w:t>Operational</w:t>
      </w:r>
      <w:r>
        <w:rPr>
          <w:b/>
          <w:szCs w:val="24"/>
        </w:rPr>
        <w:t xml:space="preserve"> Definitions:</w:t>
      </w:r>
    </w:p>
    <w:p w:rsidR="00452B94" w:rsidRPr="00EB78D4" w:rsidRDefault="00452B94" w:rsidP="00452B94">
      <w:pPr>
        <w:numPr>
          <w:ilvl w:val="0"/>
          <w:numId w:val="31"/>
        </w:numPr>
        <w:tabs>
          <w:tab w:val="clear" w:pos="1440"/>
          <w:tab w:val="num" w:pos="720"/>
        </w:tabs>
        <w:spacing w:after="0" w:line="240" w:lineRule="auto"/>
        <w:ind w:left="720"/>
        <w:rPr>
          <w:b/>
          <w:szCs w:val="24"/>
        </w:rPr>
      </w:pPr>
      <w:r>
        <w:t>A</w:t>
      </w:r>
      <w:r w:rsidRPr="00503A80">
        <w:t xml:space="preserve"> current manual </w:t>
      </w:r>
      <w:r>
        <w:t>will be on file with the HR manager.</w:t>
      </w:r>
    </w:p>
    <w:p w:rsidR="00452B94" w:rsidRPr="00023438" w:rsidRDefault="00452B94" w:rsidP="00452B94">
      <w:pPr>
        <w:numPr>
          <w:ilvl w:val="0"/>
          <w:numId w:val="31"/>
        </w:numPr>
        <w:tabs>
          <w:tab w:val="clear" w:pos="1440"/>
          <w:tab w:val="num" w:pos="720"/>
        </w:tabs>
        <w:spacing w:after="0" w:line="240" w:lineRule="auto"/>
        <w:ind w:left="720"/>
        <w:rPr>
          <w:b/>
          <w:szCs w:val="24"/>
        </w:rPr>
      </w:pPr>
      <w:r>
        <w:t xml:space="preserve">The personnel manual will include a </w:t>
      </w:r>
      <w:r w:rsidRPr="00AB269B">
        <w:t xml:space="preserve">specific </w:t>
      </w:r>
      <w:r>
        <w:t>workplace conflict resolution</w:t>
      </w:r>
      <w:r w:rsidRPr="00AB269B">
        <w:t xml:space="preserve"> process. The process will not include the board.</w:t>
      </w:r>
    </w:p>
    <w:p w:rsidR="00452B94" w:rsidRPr="00AB269B" w:rsidRDefault="00452B94" w:rsidP="00452B94">
      <w:pPr>
        <w:numPr>
          <w:ilvl w:val="0"/>
          <w:numId w:val="31"/>
        </w:numPr>
        <w:tabs>
          <w:tab w:val="clear" w:pos="1440"/>
          <w:tab w:val="num" w:pos="720"/>
        </w:tabs>
        <w:spacing w:after="0" w:line="240" w:lineRule="auto"/>
        <w:ind w:left="720"/>
        <w:rPr>
          <w:b/>
          <w:szCs w:val="24"/>
        </w:rPr>
      </w:pPr>
      <w:r>
        <w:t>The manual will also include a specific process that employees can use if they know of or suspect unethical or illegal behavior. The process will include a clear statement that employees should inform the board if the GM is implicated in this behavior.</w:t>
      </w:r>
    </w:p>
    <w:p w:rsidR="00452B94" w:rsidRPr="0037387B" w:rsidRDefault="00452B94" w:rsidP="00452B94">
      <w:pPr>
        <w:numPr>
          <w:ilvl w:val="0"/>
          <w:numId w:val="31"/>
        </w:numPr>
        <w:tabs>
          <w:tab w:val="clear" w:pos="1440"/>
          <w:tab w:val="num" w:pos="720"/>
        </w:tabs>
        <w:spacing w:after="0" w:line="240" w:lineRule="auto"/>
        <w:ind w:left="720"/>
        <w:rPr>
          <w:b/>
          <w:szCs w:val="24"/>
        </w:rPr>
      </w:pPr>
      <w:r w:rsidRPr="00AB269B">
        <w:t xml:space="preserve">Staff survey responses will indicate (by a score of at least 3.25) that employees understand and approve of the </w:t>
      </w:r>
      <w:r>
        <w:t>conflict resolution</w:t>
      </w:r>
      <w:r w:rsidRPr="00AB269B">
        <w:t xml:space="preserve"> procedure</w:t>
      </w:r>
      <w:r>
        <w:t>.</w:t>
      </w:r>
    </w:p>
    <w:p w:rsidR="00452B94" w:rsidRPr="00503A80" w:rsidRDefault="00452B94" w:rsidP="00452B94">
      <w:pPr>
        <w:numPr>
          <w:ilvl w:val="0"/>
          <w:numId w:val="31"/>
        </w:numPr>
        <w:tabs>
          <w:tab w:val="clear" w:pos="1440"/>
          <w:tab w:val="num" w:pos="720"/>
        </w:tabs>
        <w:spacing w:after="0" w:line="240" w:lineRule="auto"/>
        <w:ind w:left="720"/>
        <w:rPr>
          <w:b/>
          <w:szCs w:val="24"/>
        </w:rPr>
      </w:pPr>
      <w:r>
        <w:t>Any workplace conflicts will be handled according to the process described in the employee manual.</w:t>
      </w:r>
    </w:p>
    <w:p w:rsidR="00452B94" w:rsidRPr="008F498C" w:rsidRDefault="00452B94" w:rsidP="00452B94">
      <w:pPr>
        <w:numPr>
          <w:ilvl w:val="0"/>
          <w:numId w:val="31"/>
        </w:numPr>
        <w:tabs>
          <w:tab w:val="clear" w:pos="1440"/>
          <w:tab w:val="num" w:pos="720"/>
        </w:tabs>
        <w:spacing w:after="0" w:line="240" w:lineRule="auto"/>
        <w:ind w:left="720"/>
        <w:rPr>
          <w:b/>
          <w:szCs w:val="24"/>
        </w:rPr>
      </w:pPr>
      <w:r>
        <w:t>A</w:t>
      </w:r>
      <w:r w:rsidRPr="00503A80">
        <w:t xml:space="preserve"> completed Employee Acknowledgement Form (on which employees indicate that they have received and read the manual) </w:t>
      </w:r>
      <w:r>
        <w:t xml:space="preserve">will be </w:t>
      </w:r>
      <w:r w:rsidRPr="00503A80">
        <w:t>in each employee</w:t>
      </w:r>
      <w:r>
        <w:t>’</w:t>
      </w:r>
      <w:r w:rsidRPr="00503A80">
        <w:t>s personnel file.</w:t>
      </w:r>
    </w:p>
    <w:p w:rsidR="00452B94" w:rsidRPr="00F664F7" w:rsidRDefault="00452B94" w:rsidP="00452B94">
      <w:pPr>
        <w:numPr>
          <w:ilvl w:val="0"/>
          <w:numId w:val="31"/>
        </w:numPr>
        <w:tabs>
          <w:tab w:val="clear" w:pos="1440"/>
          <w:tab w:val="num" w:pos="720"/>
        </w:tabs>
        <w:spacing w:after="0" w:line="240" w:lineRule="auto"/>
        <w:ind w:left="720"/>
        <w:rPr>
          <w:b/>
          <w:szCs w:val="24"/>
        </w:rPr>
      </w:pPr>
      <w:r>
        <w:t>The manual and the acknowledgement form will include specific language concerning the “at will” status of employment at the Co-op.</w:t>
      </w:r>
    </w:p>
    <w:p w:rsidR="00452B94" w:rsidRDefault="00452B94" w:rsidP="00452B94">
      <w:pPr>
        <w:spacing w:after="0" w:line="240" w:lineRule="auto"/>
        <w:ind w:hanging="180"/>
        <w:rPr>
          <w:b/>
          <w:szCs w:val="24"/>
        </w:rPr>
      </w:pPr>
      <w:r>
        <w:rPr>
          <w:b/>
          <w:szCs w:val="24"/>
        </w:rPr>
        <w:br w:type="page"/>
      </w:r>
      <w:r w:rsidRPr="006B7F6F">
        <w:rPr>
          <w:b/>
          <w:szCs w:val="24"/>
        </w:rPr>
        <w:lastRenderedPageBreak/>
        <w:t>Data</w:t>
      </w:r>
      <w:r>
        <w:rPr>
          <w:b/>
          <w:szCs w:val="24"/>
        </w:rPr>
        <w:t>:</w:t>
      </w:r>
    </w:p>
    <w:p w:rsidR="00452B94" w:rsidRPr="00EB78D4" w:rsidRDefault="00452B94" w:rsidP="00452B94">
      <w:pPr>
        <w:numPr>
          <w:ilvl w:val="0"/>
          <w:numId w:val="44"/>
        </w:numPr>
        <w:tabs>
          <w:tab w:val="clear" w:pos="540"/>
          <w:tab w:val="num" w:pos="720"/>
        </w:tabs>
        <w:spacing w:after="0" w:line="240" w:lineRule="auto"/>
        <w:ind w:left="720"/>
        <w:rPr>
          <w:b/>
          <w:szCs w:val="24"/>
        </w:rPr>
      </w:pPr>
      <w:r>
        <w:rPr>
          <w:szCs w:val="24"/>
        </w:rPr>
        <w:t>The HR Manager has copy of the Personnel Policy Manual on file. It is available for review upon request.</w:t>
      </w:r>
    </w:p>
    <w:p w:rsidR="00452B94" w:rsidRPr="00023438" w:rsidRDefault="00452B94" w:rsidP="00452B94">
      <w:pPr>
        <w:numPr>
          <w:ilvl w:val="0"/>
          <w:numId w:val="44"/>
        </w:numPr>
        <w:tabs>
          <w:tab w:val="clear" w:pos="540"/>
          <w:tab w:val="num" w:pos="720"/>
        </w:tabs>
        <w:spacing w:after="0" w:line="240" w:lineRule="auto"/>
        <w:ind w:left="720"/>
        <w:rPr>
          <w:b/>
          <w:szCs w:val="24"/>
        </w:rPr>
      </w:pPr>
      <w:r>
        <w:rPr>
          <w:szCs w:val="24"/>
        </w:rPr>
        <w:t>Pages xx-yy of the manual detail the conflict resolution</w:t>
      </w:r>
      <w:r w:rsidRPr="006B3341">
        <w:rPr>
          <w:szCs w:val="24"/>
        </w:rPr>
        <w:t xml:space="preserve"> procedure</w:t>
      </w:r>
      <w:r>
        <w:rPr>
          <w:szCs w:val="24"/>
        </w:rPr>
        <w:t>.</w:t>
      </w:r>
    </w:p>
    <w:p w:rsidR="00452B94" w:rsidRPr="000237EF" w:rsidRDefault="00452B94" w:rsidP="00452B94">
      <w:pPr>
        <w:numPr>
          <w:ilvl w:val="0"/>
          <w:numId w:val="44"/>
        </w:numPr>
        <w:tabs>
          <w:tab w:val="clear" w:pos="540"/>
          <w:tab w:val="num" w:pos="720"/>
        </w:tabs>
        <w:spacing w:after="0" w:line="240" w:lineRule="auto"/>
        <w:ind w:left="720"/>
        <w:rPr>
          <w:b/>
          <w:szCs w:val="24"/>
        </w:rPr>
      </w:pPr>
      <w:r>
        <w:rPr>
          <w:szCs w:val="24"/>
        </w:rPr>
        <w:t>Pages xx-yy of the manual detail the procedure to follow in the case of unethical or illegal behavior.</w:t>
      </w:r>
    </w:p>
    <w:p w:rsidR="00452B94" w:rsidRPr="000237EF" w:rsidRDefault="00452B94" w:rsidP="00452B94">
      <w:pPr>
        <w:numPr>
          <w:ilvl w:val="0"/>
          <w:numId w:val="44"/>
        </w:numPr>
        <w:tabs>
          <w:tab w:val="clear" w:pos="540"/>
          <w:tab w:val="num" w:pos="720"/>
        </w:tabs>
        <w:spacing w:after="0" w:line="240" w:lineRule="auto"/>
        <w:ind w:left="720"/>
        <w:rPr>
          <w:b/>
          <w:szCs w:val="24"/>
        </w:rPr>
      </w:pPr>
      <w:r>
        <w:rPr>
          <w:szCs w:val="24"/>
        </w:rPr>
        <w:t>Employees understand and approve of the conflict resolution</w:t>
      </w:r>
      <w:r w:rsidRPr="006B3341">
        <w:rPr>
          <w:szCs w:val="24"/>
        </w:rPr>
        <w:t xml:space="preserve"> procedure</w:t>
      </w:r>
      <w:r>
        <w:rPr>
          <w:szCs w:val="24"/>
        </w:rPr>
        <w:t xml:space="preserve"> and the procedure to follow in the case of unethical or illegal behavior. (Note that compliance is based only on the last column; other data is presented FYI.)</w:t>
      </w:r>
    </w:p>
    <w:tbl>
      <w:tblPr>
        <w:tblStyle w:val="TableGrid"/>
        <w:tblW w:w="0" w:type="auto"/>
        <w:jc w:val="center"/>
        <w:tblLook w:val="01E0" w:firstRow="1" w:lastRow="1" w:firstColumn="1" w:lastColumn="1" w:noHBand="0" w:noVBand="0"/>
      </w:tblPr>
      <w:tblGrid>
        <w:gridCol w:w="2970"/>
        <w:gridCol w:w="1170"/>
        <w:gridCol w:w="1260"/>
        <w:gridCol w:w="1260"/>
      </w:tblGrid>
      <w:tr w:rsidR="00452B94" w:rsidRPr="00AB6813" w:rsidTr="00452B94">
        <w:trPr>
          <w:jc w:val="center"/>
        </w:trPr>
        <w:tc>
          <w:tcPr>
            <w:tcW w:w="2970" w:type="dxa"/>
          </w:tcPr>
          <w:p w:rsidR="00452B94" w:rsidRPr="00AB6813" w:rsidRDefault="00452B94" w:rsidP="00452B94">
            <w:pPr>
              <w:spacing w:after="0" w:line="240" w:lineRule="auto"/>
              <w:rPr>
                <w:szCs w:val="24"/>
              </w:rPr>
            </w:pPr>
            <w:r w:rsidRPr="00AB6813">
              <w:rPr>
                <w:b/>
                <w:szCs w:val="24"/>
              </w:rPr>
              <w:t>Staff Survey Question</w:t>
            </w:r>
          </w:p>
        </w:tc>
        <w:tc>
          <w:tcPr>
            <w:tcW w:w="1170" w:type="dxa"/>
          </w:tcPr>
          <w:p w:rsidR="00452B94" w:rsidRPr="00AB6813" w:rsidRDefault="00452B94" w:rsidP="00452B94">
            <w:pPr>
              <w:spacing w:after="0" w:line="240" w:lineRule="auto"/>
              <w:rPr>
                <w:szCs w:val="24"/>
              </w:rPr>
            </w:pPr>
            <w:r w:rsidRPr="00AB6813">
              <w:rPr>
                <w:szCs w:val="24"/>
              </w:rPr>
              <w:t xml:space="preserve">average score </w:t>
            </w:r>
            <w:r>
              <w:rPr>
                <w:szCs w:val="24"/>
              </w:rPr>
              <w:t>2015</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2016</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2017</w:t>
            </w:r>
          </w:p>
        </w:tc>
      </w:tr>
      <w:tr w:rsidR="00452B94" w:rsidRPr="00AB6813" w:rsidTr="00452B94">
        <w:trPr>
          <w:jc w:val="center"/>
        </w:trPr>
        <w:tc>
          <w:tcPr>
            <w:tcW w:w="2970" w:type="dxa"/>
          </w:tcPr>
          <w:p w:rsidR="00452B94" w:rsidRPr="0010054F" w:rsidRDefault="00452B94" w:rsidP="00452B94">
            <w:pPr>
              <w:spacing w:after="0" w:line="240" w:lineRule="auto"/>
              <w:rPr>
                <w:rFonts w:ascii="Tahoma" w:hAnsi="Tahoma" w:cs="Tahoma"/>
                <w:i/>
              </w:rPr>
            </w:pPr>
            <w:r w:rsidRPr="0010054F">
              <w:rPr>
                <w:i/>
              </w:rPr>
              <w:t>e.g., I know what to do if I have a disagreement with a management decision.</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r w:rsidR="00452B94" w:rsidRPr="00AB6813" w:rsidTr="00452B94">
        <w:trPr>
          <w:jc w:val="center"/>
        </w:trPr>
        <w:tc>
          <w:tcPr>
            <w:tcW w:w="2970" w:type="dxa"/>
          </w:tcPr>
          <w:p w:rsidR="00452B94" w:rsidRPr="00AB6813" w:rsidRDefault="00452B94" w:rsidP="00452B94">
            <w:pPr>
              <w:spacing w:after="0" w:line="240" w:lineRule="auto"/>
              <w:rPr>
                <w:rFonts w:ascii="Tahoma" w:hAnsi="Tahoma" w:cs="Tahoma"/>
              </w:rPr>
            </w:pPr>
            <w:r>
              <w:rPr>
                <w:i/>
              </w:rPr>
              <w:t>Other relevant questions…</w:t>
            </w:r>
            <w:r w:rsidRPr="00A846B8">
              <w:t>.</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bl>
    <w:p w:rsidR="00452B94" w:rsidRPr="00503A80" w:rsidRDefault="00452B94" w:rsidP="00452B94">
      <w:pPr>
        <w:spacing w:after="0" w:line="240" w:lineRule="auto"/>
        <w:rPr>
          <w:b/>
          <w:szCs w:val="24"/>
        </w:rPr>
      </w:pPr>
    </w:p>
    <w:p w:rsidR="00452B94" w:rsidRPr="0037387B" w:rsidRDefault="00452B94" w:rsidP="00452B94">
      <w:pPr>
        <w:numPr>
          <w:ilvl w:val="0"/>
          <w:numId w:val="44"/>
        </w:numPr>
        <w:tabs>
          <w:tab w:val="clear" w:pos="540"/>
          <w:tab w:val="num" w:pos="720"/>
        </w:tabs>
        <w:spacing w:after="0" w:line="240" w:lineRule="auto"/>
        <w:ind w:left="720"/>
        <w:rPr>
          <w:szCs w:val="24"/>
        </w:rPr>
      </w:pPr>
      <w:r>
        <w:rPr>
          <w:szCs w:val="24"/>
        </w:rPr>
        <w:t>During this reporting period, three employees initiated the formal part of our conflict resolution procedure involving the HR manager. Each of these cases has been resolved as of January 1. (We don’t keep track of the number who may have used the informal “early stages” of the procedure.)</w:t>
      </w:r>
    </w:p>
    <w:p w:rsidR="00452B94" w:rsidRPr="00D826FC" w:rsidRDefault="00452B94" w:rsidP="00452B94">
      <w:pPr>
        <w:numPr>
          <w:ilvl w:val="0"/>
          <w:numId w:val="44"/>
        </w:numPr>
        <w:tabs>
          <w:tab w:val="clear" w:pos="540"/>
          <w:tab w:val="num" w:pos="720"/>
        </w:tabs>
        <w:spacing w:after="0" w:line="240" w:lineRule="auto"/>
        <w:ind w:left="720"/>
        <w:rPr>
          <w:b/>
          <w:szCs w:val="24"/>
        </w:rPr>
      </w:pPr>
      <w:r w:rsidRPr="00D826FC">
        <w:rPr>
          <w:szCs w:val="24"/>
        </w:rPr>
        <w:t xml:space="preserve">As of </w:t>
      </w:r>
      <w:r>
        <w:rPr>
          <w:szCs w:val="24"/>
        </w:rPr>
        <w:t>January 1</w:t>
      </w:r>
      <w:r w:rsidRPr="00D826FC">
        <w:rPr>
          <w:szCs w:val="24"/>
        </w:rPr>
        <w:t>, each employee’s file includes a signed acknowledgement form.</w:t>
      </w:r>
    </w:p>
    <w:p w:rsidR="00452B94" w:rsidRPr="00F664F7" w:rsidRDefault="00452B94" w:rsidP="00452B94">
      <w:pPr>
        <w:numPr>
          <w:ilvl w:val="0"/>
          <w:numId w:val="44"/>
        </w:numPr>
        <w:tabs>
          <w:tab w:val="clear" w:pos="540"/>
          <w:tab w:val="num" w:pos="720"/>
        </w:tabs>
        <w:spacing w:after="0" w:line="240" w:lineRule="auto"/>
        <w:ind w:left="720"/>
        <w:rPr>
          <w:b/>
          <w:szCs w:val="24"/>
        </w:rPr>
      </w:pPr>
      <w:r w:rsidRPr="00F664F7">
        <w:rPr>
          <w:szCs w:val="24"/>
        </w:rPr>
        <w:t xml:space="preserve">Our Personnel Manual states on page 2: </w:t>
      </w:r>
      <w:r w:rsidRPr="00F664F7">
        <w:rPr>
          <w:rFonts w:eastAsia="PT Sans"/>
          <w:i/>
          <w:szCs w:val="24"/>
        </w:rPr>
        <w:t>This Handbook is not a guarantee of continued employment or any term, privilege or condition of employment. Employment at the Co-op is "at will." This means that both the Co-op and its employees have the right to terminate the employment relationship at any time, with or without cause and with or without notice for any reason not prohibited by law. Nothing in this employee handbook or in any document or statement, written or oral, shall limit the right to terminate employment at-will. No representative of the co-op is authorized to enter into any agreement to the contrary to that employment relationship</w:t>
      </w:r>
      <w:r w:rsidRPr="00F664F7">
        <w:rPr>
          <w:szCs w:val="24"/>
        </w:rPr>
        <w:t>.</w:t>
      </w:r>
      <w:r w:rsidRPr="00F664F7">
        <w:rPr>
          <w:szCs w:val="24"/>
        </w:rPr>
        <w:br/>
        <w:t xml:space="preserve">The Acknowledgement form states, </w:t>
      </w:r>
      <w:r w:rsidRPr="00F664F7">
        <w:rPr>
          <w:i/>
          <w:szCs w:val="24"/>
        </w:rPr>
        <w:t>I specifically acknowledge that employment at the Co-op is ‘at will.’ Both the Employee and the Co-op reserve the right to terminate the employment at any time.</w:t>
      </w:r>
    </w:p>
    <w:p w:rsidR="00452B94" w:rsidRDefault="00452B94" w:rsidP="00452B94">
      <w:pPr>
        <w:spacing w:after="0" w:line="240" w:lineRule="auto"/>
      </w:pPr>
    </w:p>
    <w:p w:rsidR="00452B94" w:rsidRPr="00A821D6" w:rsidRDefault="00452B94" w:rsidP="00452B94">
      <w:pPr>
        <w:spacing w:after="0" w:line="240" w:lineRule="auto"/>
        <w:ind w:left="720"/>
      </w:pPr>
      <w:r>
        <w:br w:type="page"/>
      </w:r>
    </w:p>
    <w:p w:rsidR="00452B94" w:rsidRPr="001E4381" w:rsidRDefault="00452B94" w:rsidP="00452B94">
      <w:pPr>
        <w:numPr>
          <w:ilvl w:val="0"/>
          <w:numId w:val="41"/>
        </w:numPr>
        <w:shd w:val="clear" w:color="auto" w:fill="C2D69B" w:themeFill="accent3" w:themeFillTint="99"/>
        <w:spacing w:after="0" w:line="240" w:lineRule="auto"/>
      </w:pPr>
      <w:r w:rsidRPr="001E4381">
        <w:lastRenderedPageBreak/>
        <w:t>Prevent any employee from reporting unethical or illegal activity to the board, or discriminate or retaliate against any employee for reporting unethical or illegal behavior or activity.</w:t>
      </w:r>
    </w:p>
    <w:p w:rsidR="00452B94" w:rsidRDefault="00452B94" w:rsidP="00452B94">
      <w:pPr>
        <w:spacing w:after="0" w:line="240" w:lineRule="auto"/>
        <w:ind w:hanging="180"/>
        <w:rPr>
          <w:b/>
          <w:szCs w:val="24"/>
        </w:rPr>
      </w:pPr>
      <w:r w:rsidRPr="008D418C">
        <w:rPr>
          <w:b/>
          <w:szCs w:val="24"/>
        </w:rPr>
        <w:t>Interpretation:</w:t>
      </w:r>
    </w:p>
    <w:p w:rsidR="00452B94" w:rsidRDefault="00452B94" w:rsidP="00452B94">
      <w:pPr>
        <w:spacing w:after="0" w:line="240" w:lineRule="auto"/>
      </w:pPr>
      <w:r>
        <w:t>As mentioned in section 1 above, our personnel policy should clearly state that employees can and should inform the board of unethical or illegal behavior involving the GM. In addition, no manager (including the GM) should attempt to interfere with or take action against an employee who wants to or does bring such information to the board, whether or not the allegations are substantiated.</w:t>
      </w:r>
    </w:p>
    <w:p w:rsidR="00452B94" w:rsidRDefault="00452B94" w:rsidP="00452B94">
      <w:pPr>
        <w:spacing w:after="0" w:line="240" w:lineRule="auto"/>
        <w:rPr>
          <w:b/>
          <w:szCs w:val="24"/>
        </w:rPr>
      </w:pPr>
      <w:r>
        <w:t>For the sake of this policy, retaliation or discrimination will be defined as an adverse action (for example, termination, assignment to less desirable work, discipline, refusal to hire or promote) against an employee because they reported unethical or illegal activity. A feeling of discomfort or awkwardness in communicating with a manager after an employee has made such a report does not count as retaliation or discrimination.</w:t>
      </w:r>
    </w:p>
    <w:p w:rsidR="00452B94" w:rsidRDefault="00452B94" w:rsidP="00452B94">
      <w:pPr>
        <w:spacing w:after="0" w:line="240" w:lineRule="auto"/>
        <w:ind w:hanging="180"/>
        <w:rPr>
          <w:b/>
          <w:szCs w:val="24"/>
        </w:rPr>
      </w:pPr>
      <w:r w:rsidRPr="006B7F6F">
        <w:rPr>
          <w:b/>
          <w:szCs w:val="24"/>
        </w:rPr>
        <w:t>Operational</w:t>
      </w:r>
      <w:r>
        <w:rPr>
          <w:b/>
          <w:szCs w:val="24"/>
        </w:rPr>
        <w:t xml:space="preserve"> Definitions:</w:t>
      </w:r>
    </w:p>
    <w:p w:rsidR="00452B94" w:rsidRPr="00A579B6" w:rsidRDefault="00452B94" w:rsidP="00452B94">
      <w:pPr>
        <w:numPr>
          <w:ilvl w:val="0"/>
          <w:numId w:val="31"/>
        </w:numPr>
        <w:tabs>
          <w:tab w:val="clear" w:pos="1440"/>
          <w:tab w:val="num" w:pos="720"/>
        </w:tabs>
        <w:spacing w:after="0" w:line="240" w:lineRule="auto"/>
        <w:ind w:left="720"/>
      </w:pPr>
      <w:r>
        <w:t>All senior managers will receive yearly training from a professional HR consultant that includes instruction on this policy.</w:t>
      </w:r>
    </w:p>
    <w:p w:rsidR="00452B94" w:rsidRPr="00A579B6" w:rsidRDefault="00452B94" w:rsidP="00452B94">
      <w:pPr>
        <w:numPr>
          <w:ilvl w:val="0"/>
          <w:numId w:val="31"/>
        </w:numPr>
        <w:tabs>
          <w:tab w:val="clear" w:pos="1440"/>
          <w:tab w:val="num" w:pos="720"/>
        </w:tabs>
        <w:spacing w:after="0" w:line="240" w:lineRule="auto"/>
        <w:ind w:left="720"/>
        <w:rPr>
          <w:b/>
          <w:szCs w:val="24"/>
        </w:rPr>
      </w:pPr>
      <w:r>
        <w:t>No employee will make a valid claim to the board of interference, discrimination or retaliation for reporting unethical or illegal activity. Whether any such claim is “valid” will be determined by an objective 3</w:t>
      </w:r>
      <w:r w:rsidRPr="00A579B6">
        <w:rPr>
          <w:vertAlign w:val="superscript"/>
        </w:rPr>
        <w:t>rd</w:t>
      </w:r>
      <w:r>
        <w:t>-party HR consultant.</w:t>
      </w:r>
    </w:p>
    <w:p w:rsidR="00452B94" w:rsidRDefault="00452B94" w:rsidP="00452B94">
      <w:pPr>
        <w:spacing w:after="0" w:line="240" w:lineRule="auto"/>
        <w:ind w:hanging="180"/>
        <w:rPr>
          <w:b/>
          <w:szCs w:val="24"/>
        </w:rPr>
      </w:pPr>
      <w:r w:rsidRPr="006B7F6F">
        <w:rPr>
          <w:b/>
          <w:szCs w:val="24"/>
        </w:rPr>
        <w:t>Data</w:t>
      </w:r>
      <w:r>
        <w:rPr>
          <w:b/>
          <w:szCs w:val="24"/>
        </w:rPr>
        <w:t>:</w:t>
      </w:r>
    </w:p>
    <w:p w:rsidR="00452B94" w:rsidRDefault="00452B94" w:rsidP="00452B94">
      <w:pPr>
        <w:pStyle w:val="ListParagraph"/>
        <w:numPr>
          <w:ilvl w:val="0"/>
          <w:numId w:val="63"/>
        </w:numPr>
        <w:rPr>
          <w:szCs w:val="24"/>
        </w:rPr>
      </w:pPr>
      <w:r w:rsidRPr="00A579B6">
        <w:rPr>
          <w:szCs w:val="24"/>
        </w:rPr>
        <w:t>HR training (including non-discrimination/retaliation) for senior management</w:t>
      </w:r>
    </w:p>
    <w:tbl>
      <w:tblPr>
        <w:tblStyle w:val="TableGrid"/>
        <w:tblW w:w="0" w:type="auto"/>
        <w:jc w:val="center"/>
        <w:tblLook w:val="04A0" w:firstRow="1" w:lastRow="0" w:firstColumn="1" w:lastColumn="0" w:noHBand="0" w:noVBand="1"/>
      </w:tblPr>
      <w:tblGrid>
        <w:gridCol w:w="1801"/>
        <w:gridCol w:w="2877"/>
        <w:gridCol w:w="2877"/>
      </w:tblGrid>
      <w:tr w:rsidR="00452B94" w:rsidTr="00452B94">
        <w:trPr>
          <w:jc w:val="center"/>
        </w:trPr>
        <w:tc>
          <w:tcPr>
            <w:tcW w:w="1801" w:type="dxa"/>
          </w:tcPr>
          <w:p w:rsidR="00452B94" w:rsidRDefault="00452B94" w:rsidP="00452B94">
            <w:pPr>
              <w:spacing w:after="0" w:line="240" w:lineRule="auto"/>
              <w:rPr>
                <w:szCs w:val="24"/>
              </w:rPr>
            </w:pPr>
            <w:r>
              <w:rPr>
                <w:szCs w:val="24"/>
              </w:rPr>
              <w:t>Date of training</w:t>
            </w:r>
          </w:p>
        </w:tc>
        <w:tc>
          <w:tcPr>
            <w:tcW w:w="2877" w:type="dxa"/>
          </w:tcPr>
          <w:p w:rsidR="00452B94" w:rsidRDefault="00452B94" w:rsidP="00452B94">
            <w:pPr>
              <w:spacing w:after="0" w:line="240" w:lineRule="auto"/>
              <w:rPr>
                <w:szCs w:val="24"/>
              </w:rPr>
            </w:pPr>
            <w:r>
              <w:rPr>
                <w:szCs w:val="24"/>
              </w:rPr>
              <w:t>Trainer</w:t>
            </w:r>
          </w:p>
        </w:tc>
        <w:tc>
          <w:tcPr>
            <w:tcW w:w="2877" w:type="dxa"/>
          </w:tcPr>
          <w:p w:rsidR="00452B94" w:rsidRDefault="00452B94" w:rsidP="00452B94">
            <w:pPr>
              <w:spacing w:after="0" w:line="240" w:lineRule="auto"/>
              <w:rPr>
                <w:szCs w:val="24"/>
              </w:rPr>
            </w:pPr>
            <w:r>
              <w:rPr>
                <w:szCs w:val="24"/>
              </w:rPr>
              <w:t>% of senior managers in attendance</w:t>
            </w:r>
          </w:p>
        </w:tc>
      </w:tr>
      <w:tr w:rsidR="00452B94" w:rsidTr="00452B94">
        <w:trPr>
          <w:jc w:val="center"/>
        </w:trPr>
        <w:tc>
          <w:tcPr>
            <w:tcW w:w="1801"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r>
      <w:tr w:rsidR="00452B94" w:rsidTr="00452B94">
        <w:trPr>
          <w:jc w:val="center"/>
        </w:trPr>
        <w:tc>
          <w:tcPr>
            <w:tcW w:w="1801"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r>
      <w:tr w:rsidR="00452B94" w:rsidTr="00452B94">
        <w:trPr>
          <w:jc w:val="center"/>
        </w:trPr>
        <w:tc>
          <w:tcPr>
            <w:tcW w:w="1801"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c>
          <w:tcPr>
            <w:tcW w:w="2877" w:type="dxa"/>
          </w:tcPr>
          <w:p w:rsidR="00452B94" w:rsidRDefault="00452B94" w:rsidP="00452B94">
            <w:pPr>
              <w:spacing w:after="0" w:line="240" w:lineRule="auto"/>
              <w:rPr>
                <w:szCs w:val="24"/>
              </w:rPr>
            </w:pPr>
          </w:p>
        </w:tc>
      </w:tr>
    </w:tbl>
    <w:p w:rsidR="00452B94" w:rsidRPr="002C4A85" w:rsidRDefault="00452B94" w:rsidP="00452B94">
      <w:pPr>
        <w:spacing w:after="0" w:line="240" w:lineRule="auto"/>
        <w:rPr>
          <w:szCs w:val="24"/>
        </w:rPr>
      </w:pPr>
    </w:p>
    <w:p w:rsidR="00452B94" w:rsidRPr="00A579B6" w:rsidRDefault="00452B94" w:rsidP="00452B94">
      <w:pPr>
        <w:pStyle w:val="ListParagraph"/>
        <w:numPr>
          <w:ilvl w:val="0"/>
          <w:numId w:val="63"/>
        </w:numPr>
        <w:rPr>
          <w:szCs w:val="24"/>
        </w:rPr>
      </w:pPr>
      <w:r>
        <w:rPr>
          <w:szCs w:val="24"/>
        </w:rPr>
        <w:t>During this reporting period, no employee made any claims to the board of interference, discrimination or retaliation.</w:t>
      </w:r>
    </w:p>
    <w:p w:rsidR="00452B94" w:rsidRDefault="00452B94" w:rsidP="00452B94">
      <w:pPr>
        <w:spacing w:after="0" w:line="240" w:lineRule="auto"/>
      </w:pPr>
      <w:r>
        <w:br w:type="page"/>
      </w:r>
    </w:p>
    <w:p w:rsidR="00452B94" w:rsidRPr="00864E6E" w:rsidRDefault="00452B94" w:rsidP="00452B94">
      <w:pPr>
        <w:spacing w:after="0" w:line="240" w:lineRule="auto"/>
        <w:ind w:left="360"/>
      </w:pPr>
    </w:p>
    <w:p w:rsidR="00452B94" w:rsidRPr="00452B94" w:rsidRDefault="00452B94" w:rsidP="00452B94">
      <w:pPr>
        <w:pStyle w:val="ListParagraph"/>
        <w:numPr>
          <w:ilvl w:val="0"/>
          <w:numId w:val="41"/>
        </w:numPr>
        <w:shd w:val="clear" w:color="auto" w:fill="C2D69B" w:themeFill="accent3" w:themeFillTint="99"/>
      </w:pPr>
      <w:r w:rsidRPr="00452B94">
        <w:t>Cause or allow personnel policies to be inconsistently applied.</w:t>
      </w:r>
    </w:p>
    <w:p w:rsidR="00452B94" w:rsidRDefault="00452B94" w:rsidP="00452B94">
      <w:pPr>
        <w:spacing w:after="0" w:line="240" w:lineRule="auto"/>
        <w:ind w:hanging="180"/>
        <w:rPr>
          <w:b/>
          <w:szCs w:val="24"/>
        </w:rPr>
      </w:pPr>
      <w:r>
        <w:rPr>
          <w:b/>
          <w:szCs w:val="24"/>
        </w:rPr>
        <w:t>Interpretation:</w:t>
      </w:r>
    </w:p>
    <w:p w:rsidR="00452B94" w:rsidRPr="00A846B8" w:rsidRDefault="00452B94" w:rsidP="00452B94">
      <w:pPr>
        <w:spacing w:after="0" w:line="240" w:lineRule="auto"/>
      </w:pPr>
      <w:r>
        <w:t>It is not enough to have policies – managers should be trained so they understand how our policies work, and employees in a good workplace must perceive that the policies are followed consistently.</w:t>
      </w:r>
    </w:p>
    <w:p w:rsidR="00452B94" w:rsidRPr="00D7017A" w:rsidRDefault="00452B94" w:rsidP="00452B94">
      <w:pPr>
        <w:spacing w:after="0" w:line="240" w:lineRule="auto"/>
        <w:ind w:left="720"/>
        <w:rPr>
          <w:szCs w:val="24"/>
        </w:rPr>
      </w:pPr>
    </w:p>
    <w:p w:rsidR="00452B94" w:rsidRDefault="00452B94" w:rsidP="00452B94">
      <w:pPr>
        <w:spacing w:after="0" w:line="240" w:lineRule="auto"/>
        <w:ind w:hanging="180"/>
        <w:rPr>
          <w:b/>
          <w:szCs w:val="24"/>
        </w:rPr>
      </w:pPr>
      <w:r>
        <w:rPr>
          <w:b/>
          <w:szCs w:val="24"/>
        </w:rPr>
        <w:t>Operational Definitions:</w:t>
      </w:r>
    </w:p>
    <w:p w:rsidR="00452B94" w:rsidRPr="00150B69" w:rsidRDefault="00452B94" w:rsidP="00452B94">
      <w:pPr>
        <w:numPr>
          <w:ilvl w:val="0"/>
          <w:numId w:val="31"/>
        </w:numPr>
        <w:tabs>
          <w:tab w:val="clear" w:pos="1440"/>
          <w:tab w:val="num" w:pos="720"/>
        </w:tabs>
        <w:spacing w:after="0" w:line="240" w:lineRule="auto"/>
        <w:ind w:left="720"/>
        <w:rPr>
          <w:b/>
          <w:szCs w:val="24"/>
        </w:rPr>
      </w:pPr>
      <w:r>
        <w:rPr>
          <w:szCs w:val="24"/>
        </w:rPr>
        <w:t>Managers will be trained in their management duties at least annually.</w:t>
      </w:r>
    </w:p>
    <w:p w:rsidR="00452B94" w:rsidRPr="00AF1150" w:rsidRDefault="00452B94" w:rsidP="00452B94">
      <w:pPr>
        <w:numPr>
          <w:ilvl w:val="0"/>
          <w:numId w:val="31"/>
        </w:numPr>
        <w:tabs>
          <w:tab w:val="clear" w:pos="1440"/>
          <w:tab w:val="num" w:pos="720"/>
        </w:tabs>
        <w:spacing w:after="0" w:line="240" w:lineRule="auto"/>
        <w:ind w:left="720"/>
        <w:rPr>
          <w:b/>
          <w:szCs w:val="24"/>
        </w:rPr>
      </w:pPr>
      <w:r>
        <w:rPr>
          <w:szCs w:val="24"/>
        </w:rPr>
        <w:t>When surveyed, staff will rate consistency at least at 3.25.</w:t>
      </w:r>
    </w:p>
    <w:p w:rsidR="00452B94" w:rsidRDefault="00452B94" w:rsidP="00452B94">
      <w:pPr>
        <w:spacing w:after="0" w:line="240" w:lineRule="auto"/>
        <w:ind w:hanging="180"/>
        <w:rPr>
          <w:szCs w:val="24"/>
        </w:rPr>
      </w:pPr>
      <w:r>
        <w:rPr>
          <w:b/>
          <w:szCs w:val="24"/>
        </w:rPr>
        <w:t>Data:</w:t>
      </w:r>
    </w:p>
    <w:p w:rsidR="00452B94" w:rsidRDefault="00452B94" w:rsidP="00452B94">
      <w:pPr>
        <w:numPr>
          <w:ilvl w:val="0"/>
          <w:numId w:val="31"/>
        </w:numPr>
        <w:tabs>
          <w:tab w:val="clear" w:pos="1440"/>
          <w:tab w:val="num" w:pos="720"/>
        </w:tabs>
        <w:spacing w:after="0" w:line="240" w:lineRule="auto"/>
        <w:ind w:left="720"/>
        <w:rPr>
          <w:szCs w:val="24"/>
        </w:rPr>
      </w:pPr>
      <w:r>
        <w:rPr>
          <w:szCs w:val="24"/>
        </w:rPr>
        <w:t>Management training</w:t>
      </w:r>
    </w:p>
    <w:tbl>
      <w:tblPr>
        <w:tblStyle w:val="TableGrid"/>
        <w:tblW w:w="0" w:type="auto"/>
        <w:jc w:val="center"/>
        <w:tblLook w:val="01E0" w:firstRow="1" w:lastRow="1" w:firstColumn="1" w:lastColumn="1" w:noHBand="0" w:noVBand="0"/>
      </w:tblPr>
      <w:tblGrid>
        <w:gridCol w:w="2970"/>
        <w:gridCol w:w="1170"/>
        <w:gridCol w:w="1260"/>
        <w:gridCol w:w="1260"/>
      </w:tblGrid>
      <w:tr w:rsidR="00452B94" w:rsidRPr="00150B69" w:rsidTr="00452B94">
        <w:trPr>
          <w:jc w:val="center"/>
        </w:trPr>
        <w:tc>
          <w:tcPr>
            <w:tcW w:w="2970" w:type="dxa"/>
          </w:tcPr>
          <w:p w:rsidR="00452B94" w:rsidRPr="00150B69" w:rsidRDefault="00452B94" w:rsidP="00452B94">
            <w:pPr>
              <w:spacing w:after="0" w:line="240" w:lineRule="auto"/>
              <w:rPr>
                <w:szCs w:val="24"/>
              </w:rPr>
            </w:pPr>
          </w:p>
        </w:tc>
        <w:tc>
          <w:tcPr>
            <w:tcW w:w="1170" w:type="dxa"/>
          </w:tcPr>
          <w:p w:rsidR="00452B94" w:rsidRPr="003B4777" w:rsidRDefault="00452B94" w:rsidP="00452B94">
            <w:pPr>
              <w:spacing w:after="0" w:line="240" w:lineRule="auto"/>
              <w:rPr>
                <w:szCs w:val="24"/>
                <w:highlight w:val="yellow"/>
              </w:rPr>
            </w:pPr>
            <w:r>
              <w:rPr>
                <w:szCs w:val="24"/>
              </w:rPr>
              <w:t>2016</w:t>
            </w:r>
          </w:p>
        </w:tc>
        <w:tc>
          <w:tcPr>
            <w:tcW w:w="1260" w:type="dxa"/>
          </w:tcPr>
          <w:p w:rsidR="00452B94" w:rsidRPr="00403FC7" w:rsidRDefault="00452B94" w:rsidP="00452B94">
            <w:pPr>
              <w:spacing w:after="0" w:line="240" w:lineRule="auto"/>
              <w:rPr>
                <w:szCs w:val="24"/>
              </w:rPr>
            </w:pPr>
            <w:r>
              <w:rPr>
                <w:szCs w:val="24"/>
              </w:rPr>
              <w:t>2017</w:t>
            </w:r>
          </w:p>
        </w:tc>
        <w:tc>
          <w:tcPr>
            <w:tcW w:w="1260" w:type="dxa"/>
          </w:tcPr>
          <w:p w:rsidR="00452B94" w:rsidRPr="00150B69" w:rsidRDefault="00452B94" w:rsidP="00452B94">
            <w:pPr>
              <w:spacing w:after="0" w:line="240" w:lineRule="auto"/>
              <w:rPr>
                <w:szCs w:val="24"/>
              </w:rPr>
            </w:pPr>
            <w:r>
              <w:rPr>
                <w:szCs w:val="24"/>
              </w:rPr>
              <w:t>2018</w:t>
            </w:r>
          </w:p>
        </w:tc>
      </w:tr>
      <w:tr w:rsidR="00452B94" w:rsidRPr="004E421E" w:rsidTr="00452B94">
        <w:trPr>
          <w:jc w:val="center"/>
        </w:trPr>
        <w:tc>
          <w:tcPr>
            <w:tcW w:w="2970" w:type="dxa"/>
          </w:tcPr>
          <w:p w:rsidR="00452B94" w:rsidRPr="004E421E" w:rsidRDefault="00452B94" w:rsidP="00452B94">
            <w:pPr>
              <w:spacing w:after="0" w:line="240" w:lineRule="auto"/>
              <w:rPr>
                <w:rFonts w:ascii="Tahoma" w:hAnsi="Tahoma" w:cs="Tahoma"/>
              </w:rPr>
            </w:pPr>
            <w:r>
              <w:t># of managers as of report date</w:t>
            </w:r>
          </w:p>
        </w:tc>
        <w:tc>
          <w:tcPr>
            <w:tcW w:w="117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r>
      <w:tr w:rsidR="00452B94" w:rsidRPr="004E421E" w:rsidTr="00452B94">
        <w:trPr>
          <w:jc w:val="center"/>
        </w:trPr>
        <w:tc>
          <w:tcPr>
            <w:tcW w:w="2970" w:type="dxa"/>
          </w:tcPr>
          <w:p w:rsidR="00452B94" w:rsidRPr="004E421E" w:rsidRDefault="00452B94" w:rsidP="00452B94">
            <w:pPr>
              <w:spacing w:after="0" w:line="240" w:lineRule="auto"/>
              <w:rPr>
                <w:rFonts w:ascii="Tahoma" w:hAnsi="Tahoma" w:cs="Tahoma"/>
              </w:rPr>
            </w:pPr>
            <w:r>
              <w:t># of those managers attending at least one manager training during previous 12 months</w:t>
            </w:r>
          </w:p>
        </w:tc>
        <w:tc>
          <w:tcPr>
            <w:tcW w:w="117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c>
          <w:tcPr>
            <w:tcW w:w="1260" w:type="dxa"/>
          </w:tcPr>
          <w:p w:rsidR="00452B94" w:rsidRPr="004E421E" w:rsidRDefault="00452B94" w:rsidP="00452B94">
            <w:pPr>
              <w:spacing w:after="0" w:line="240" w:lineRule="auto"/>
              <w:rPr>
                <w:rFonts w:ascii="Tahoma" w:hAnsi="Tahoma" w:cs="Tahoma"/>
              </w:rPr>
            </w:pPr>
          </w:p>
        </w:tc>
      </w:tr>
    </w:tbl>
    <w:p w:rsidR="00452B94" w:rsidRDefault="00452B94" w:rsidP="00452B94">
      <w:pPr>
        <w:spacing w:after="0" w:line="240" w:lineRule="auto"/>
        <w:rPr>
          <w:szCs w:val="24"/>
        </w:rPr>
      </w:pPr>
    </w:p>
    <w:p w:rsidR="00452B94" w:rsidRPr="004E6966" w:rsidRDefault="00452B94" w:rsidP="00452B94">
      <w:pPr>
        <w:numPr>
          <w:ilvl w:val="0"/>
          <w:numId w:val="31"/>
        </w:numPr>
        <w:tabs>
          <w:tab w:val="clear" w:pos="1440"/>
          <w:tab w:val="num" w:pos="720"/>
        </w:tabs>
        <w:spacing w:after="0" w:line="240" w:lineRule="auto"/>
        <w:ind w:left="720"/>
        <w:rPr>
          <w:szCs w:val="24"/>
        </w:rPr>
      </w:pPr>
      <w:r>
        <w:rPr>
          <w:szCs w:val="24"/>
        </w:rPr>
        <w:t>Survey data</w:t>
      </w:r>
    </w:p>
    <w:tbl>
      <w:tblPr>
        <w:tblStyle w:val="TableGrid"/>
        <w:tblW w:w="0" w:type="auto"/>
        <w:jc w:val="center"/>
        <w:tblLook w:val="01E0" w:firstRow="1" w:lastRow="1" w:firstColumn="1" w:lastColumn="1" w:noHBand="0" w:noVBand="0"/>
      </w:tblPr>
      <w:tblGrid>
        <w:gridCol w:w="5045"/>
        <w:gridCol w:w="1170"/>
        <w:gridCol w:w="1260"/>
        <w:gridCol w:w="1260"/>
      </w:tblGrid>
      <w:tr w:rsidR="00452B94" w:rsidRPr="00AB6813" w:rsidTr="00452B94">
        <w:trPr>
          <w:jc w:val="center"/>
        </w:trPr>
        <w:tc>
          <w:tcPr>
            <w:tcW w:w="5045" w:type="dxa"/>
          </w:tcPr>
          <w:p w:rsidR="00452B94" w:rsidRPr="00AB6813" w:rsidRDefault="00452B94" w:rsidP="00452B94">
            <w:pPr>
              <w:spacing w:after="0" w:line="240" w:lineRule="auto"/>
              <w:rPr>
                <w:szCs w:val="24"/>
              </w:rPr>
            </w:pPr>
            <w:r w:rsidRPr="00AB6813">
              <w:rPr>
                <w:b/>
                <w:szCs w:val="24"/>
              </w:rPr>
              <w:t>Staff Survey Question</w:t>
            </w:r>
          </w:p>
        </w:tc>
        <w:tc>
          <w:tcPr>
            <w:tcW w:w="1170" w:type="dxa"/>
          </w:tcPr>
          <w:p w:rsidR="00452B94" w:rsidRPr="00AB6813" w:rsidRDefault="00452B94" w:rsidP="00452B94">
            <w:pPr>
              <w:spacing w:after="0" w:line="240" w:lineRule="auto"/>
              <w:rPr>
                <w:szCs w:val="24"/>
              </w:rPr>
            </w:pPr>
            <w:r w:rsidRPr="00AB6813">
              <w:rPr>
                <w:szCs w:val="24"/>
              </w:rPr>
              <w:t xml:space="preserve">average score </w:t>
            </w:r>
            <w:r>
              <w:rPr>
                <w:szCs w:val="24"/>
              </w:rPr>
              <w:t>2015</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2016</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2017</w:t>
            </w:r>
          </w:p>
        </w:tc>
      </w:tr>
      <w:tr w:rsidR="00452B94" w:rsidRPr="00AB6813" w:rsidTr="00452B94">
        <w:trPr>
          <w:jc w:val="center"/>
        </w:trPr>
        <w:tc>
          <w:tcPr>
            <w:tcW w:w="5045" w:type="dxa"/>
          </w:tcPr>
          <w:p w:rsidR="00452B94" w:rsidRPr="0078075B" w:rsidRDefault="00452B94" w:rsidP="00452B94">
            <w:pPr>
              <w:spacing w:after="0" w:line="240" w:lineRule="auto"/>
              <w:rPr>
                <w:rFonts w:ascii="Tahoma" w:hAnsi="Tahoma" w:cs="Tahoma"/>
                <w:i/>
              </w:rPr>
            </w:pPr>
            <w:r w:rsidRPr="0078075B">
              <w:rPr>
                <w:i/>
              </w:rPr>
              <w:t>e.g., To the best of my knowledge, corrective action is handled fairly and consistently throughout the store.</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r w:rsidR="00452B94" w:rsidRPr="00AB6813" w:rsidTr="00452B94">
        <w:trPr>
          <w:jc w:val="center"/>
        </w:trPr>
        <w:tc>
          <w:tcPr>
            <w:tcW w:w="5045" w:type="dxa"/>
          </w:tcPr>
          <w:p w:rsidR="00452B94" w:rsidRPr="00AB6813" w:rsidRDefault="00452B94" w:rsidP="00452B94">
            <w:pPr>
              <w:spacing w:after="0" w:line="240" w:lineRule="auto"/>
              <w:rPr>
                <w:rFonts w:ascii="Tahoma" w:hAnsi="Tahoma" w:cs="Tahoma"/>
              </w:rPr>
            </w:pPr>
            <w:r>
              <w:rPr>
                <w:i/>
              </w:rPr>
              <w:t>Other relevant questions…</w:t>
            </w:r>
            <w:r w:rsidRPr="00A846B8">
              <w:t>.</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bl>
    <w:p w:rsidR="00452B94" w:rsidRPr="00A821D6" w:rsidRDefault="00452B94" w:rsidP="00452B94">
      <w:pPr>
        <w:spacing w:after="0" w:line="240" w:lineRule="auto"/>
      </w:pPr>
    </w:p>
    <w:p w:rsidR="00452B94" w:rsidRPr="001B0DF7" w:rsidRDefault="00452B94" w:rsidP="001B0DF7">
      <w:pPr>
        <w:pStyle w:val="ListParagraph"/>
        <w:numPr>
          <w:ilvl w:val="0"/>
          <w:numId w:val="41"/>
        </w:numPr>
      </w:pPr>
      <w:r>
        <w:br w:type="page"/>
      </w:r>
      <w:r w:rsidRPr="001B0DF7">
        <w:rPr>
          <w:shd w:val="clear" w:color="auto" w:fill="C2D69B" w:themeFill="accent3" w:themeFillTint="99"/>
        </w:rPr>
        <w:lastRenderedPageBreak/>
        <w:t>Provide for inadequate documentation, security and retention of personnel records and all personnel related decisions.</w:t>
      </w:r>
    </w:p>
    <w:p w:rsidR="00452B94" w:rsidRDefault="00452B94" w:rsidP="00452B94">
      <w:pPr>
        <w:spacing w:after="0" w:line="240" w:lineRule="auto"/>
        <w:ind w:hanging="180"/>
        <w:rPr>
          <w:b/>
          <w:szCs w:val="24"/>
        </w:rPr>
      </w:pPr>
      <w:r>
        <w:rPr>
          <w:b/>
          <w:szCs w:val="24"/>
        </w:rPr>
        <w:t>Interpretation:</w:t>
      </w:r>
    </w:p>
    <w:p w:rsidR="00452B94" w:rsidRPr="00C14423" w:rsidRDefault="00452B94" w:rsidP="00452B94">
      <w:pPr>
        <w:spacing w:after="0" w:line="240" w:lineRule="auto"/>
        <w:rPr>
          <w:szCs w:val="24"/>
        </w:rPr>
      </w:pPr>
      <w:r w:rsidRPr="00C14423">
        <w:rPr>
          <w:iCs/>
          <w:szCs w:val="24"/>
        </w:rPr>
        <w:t>The Co-op will securely maintain employee and employment files for every employee and applicant for the appropriate length of time.</w:t>
      </w:r>
    </w:p>
    <w:p w:rsidR="00452B94" w:rsidRDefault="00452B94" w:rsidP="00452B94">
      <w:pPr>
        <w:spacing w:after="0" w:line="240" w:lineRule="auto"/>
        <w:ind w:hanging="180"/>
        <w:rPr>
          <w:b/>
          <w:szCs w:val="24"/>
        </w:rPr>
      </w:pPr>
      <w:r>
        <w:rPr>
          <w:b/>
          <w:szCs w:val="24"/>
        </w:rPr>
        <w:t>Operational Definitions:</w:t>
      </w:r>
    </w:p>
    <w:p w:rsidR="00452B94" w:rsidRPr="00C14423" w:rsidRDefault="00452B94" w:rsidP="00452B94">
      <w:pPr>
        <w:pStyle w:val="PolicyText"/>
        <w:numPr>
          <w:ilvl w:val="0"/>
          <w:numId w:val="31"/>
        </w:numPr>
        <w:tabs>
          <w:tab w:val="clear" w:pos="1440"/>
          <w:tab w:val="num" w:pos="720"/>
        </w:tabs>
        <w:ind w:left="720"/>
        <w:rPr>
          <w:rFonts w:ascii="Times New Roman" w:hAnsi="Times New Roman"/>
          <w:szCs w:val="24"/>
        </w:rPr>
      </w:pPr>
      <w:r w:rsidRPr="00C14423">
        <w:rPr>
          <w:rFonts w:ascii="Times New Roman" w:hAnsi="Times New Roman"/>
          <w:szCs w:val="24"/>
        </w:rPr>
        <w:t>Records will be held in a secure location.</w:t>
      </w:r>
    </w:p>
    <w:p w:rsidR="00452B94" w:rsidRPr="00C14423" w:rsidRDefault="00452B94" w:rsidP="00452B94">
      <w:pPr>
        <w:pStyle w:val="PolicyText"/>
        <w:numPr>
          <w:ilvl w:val="0"/>
          <w:numId w:val="31"/>
        </w:numPr>
        <w:tabs>
          <w:tab w:val="clear" w:pos="1440"/>
          <w:tab w:val="num" w:pos="720"/>
        </w:tabs>
        <w:ind w:left="720"/>
        <w:rPr>
          <w:rFonts w:ascii="Times New Roman" w:hAnsi="Times New Roman"/>
          <w:szCs w:val="24"/>
        </w:rPr>
      </w:pPr>
      <w:r>
        <w:rPr>
          <w:rFonts w:ascii="Times New Roman" w:hAnsi="Times New Roman"/>
          <w:szCs w:val="24"/>
        </w:rPr>
        <w:t>The Co-op</w:t>
      </w:r>
      <w:r w:rsidRPr="00C14423">
        <w:rPr>
          <w:rFonts w:ascii="Times New Roman" w:hAnsi="Times New Roman"/>
          <w:szCs w:val="24"/>
        </w:rPr>
        <w:t xml:space="preserve"> follows all state and federal requirements for record retention.</w:t>
      </w:r>
    </w:p>
    <w:p w:rsidR="00452B94" w:rsidRDefault="00452B94" w:rsidP="00452B94">
      <w:pPr>
        <w:pStyle w:val="PolicyText"/>
        <w:numPr>
          <w:ilvl w:val="0"/>
          <w:numId w:val="31"/>
        </w:numPr>
        <w:tabs>
          <w:tab w:val="clear" w:pos="1440"/>
          <w:tab w:val="num" w:pos="720"/>
        </w:tabs>
        <w:ind w:left="720"/>
        <w:rPr>
          <w:rFonts w:ascii="Times New Roman" w:hAnsi="Times New Roman"/>
          <w:szCs w:val="24"/>
        </w:rPr>
      </w:pPr>
      <w:r w:rsidRPr="00C14423">
        <w:rPr>
          <w:rFonts w:ascii="Times New Roman" w:hAnsi="Times New Roman"/>
          <w:szCs w:val="24"/>
        </w:rPr>
        <w:t>Only authorized personnel have access to employee records.</w:t>
      </w:r>
      <w:r>
        <w:rPr>
          <w:rFonts w:ascii="Times New Roman" w:hAnsi="Times New Roman"/>
          <w:szCs w:val="24"/>
        </w:rPr>
        <w:t xml:space="preserve"> (Authorization protocols are available upon request.)</w:t>
      </w:r>
    </w:p>
    <w:p w:rsidR="00452B94" w:rsidRPr="00C14423" w:rsidRDefault="00452B94" w:rsidP="00452B94">
      <w:pPr>
        <w:pStyle w:val="PolicyText"/>
        <w:numPr>
          <w:ilvl w:val="0"/>
          <w:numId w:val="31"/>
        </w:numPr>
        <w:tabs>
          <w:tab w:val="clear" w:pos="1440"/>
          <w:tab w:val="num" w:pos="720"/>
        </w:tabs>
        <w:ind w:left="720"/>
        <w:rPr>
          <w:rFonts w:ascii="Times New Roman" w:hAnsi="Times New Roman"/>
          <w:szCs w:val="24"/>
        </w:rPr>
      </w:pPr>
      <w:r>
        <w:rPr>
          <w:rFonts w:ascii="Times New Roman" w:hAnsi="Times New Roman"/>
          <w:szCs w:val="24"/>
        </w:rPr>
        <w:t>We will update or modify our records-management practices based on the periodic 3</w:t>
      </w:r>
      <w:r w:rsidRPr="00497D8D">
        <w:rPr>
          <w:rFonts w:ascii="Times New Roman" w:hAnsi="Times New Roman"/>
          <w:szCs w:val="24"/>
          <w:vertAlign w:val="superscript"/>
        </w:rPr>
        <w:t>rd</w:t>
      </w:r>
      <w:r>
        <w:rPr>
          <w:rFonts w:ascii="Times New Roman" w:hAnsi="Times New Roman"/>
          <w:szCs w:val="24"/>
        </w:rPr>
        <w:t>-party review of our HR systems.</w:t>
      </w:r>
    </w:p>
    <w:p w:rsidR="00452B94" w:rsidRPr="005D4771" w:rsidRDefault="00452B94" w:rsidP="00452B94">
      <w:pPr>
        <w:spacing w:after="0" w:line="240" w:lineRule="auto"/>
        <w:ind w:hanging="180"/>
        <w:rPr>
          <w:b/>
          <w:szCs w:val="24"/>
        </w:rPr>
      </w:pPr>
      <w:r>
        <w:rPr>
          <w:b/>
          <w:szCs w:val="24"/>
        </w:rPr>
        <w:t>Data:</w:t>
      </w:r>
    </w:p>
    <w:p w:rsidR="00452B94" w:rsidRPr="00C14423" w:rsidRDefault="00452B94" w:rsidP="00452B94">
      <w:pPr>
        <w:pStyle w:val="PolicyText"/>
        <w:numPr>
          <w:ilvl w:val="0"/>
          <w:numId w:val="1"/>
        </w:numPr>
        <w:tabs>
          <w:tab w:val="clear" w:pos="1800"/>
          <w:tab w:val="num" w:pos="720"/>
        </w:tabs>
        <w:ind w:left="720"/>
        <w:rPr>
          <w:rFonts w:ascii="Times New Roman" w:hAnsi="Times New Roman"/>
          <w:iCs/>
          <w:szCs w:val="24"/>
        </w:rPr>
      </w:pPr>
      <w:r w:rsidRPr="00C14423">
        <w:rPr>
          <w:rFonts w:ascii="Times New Roman" w:hAnsi="Times New Roman"/>
          <w:iCs/>
          <w:szCs w:val="24"/>
        </w:rPr>
        <w:t xml:space="preserve">All records are locked and there are no instances of </w:t>
      </w:r>
      <w:r>
        <w:rPr>
          <w:rFonts w:ascii="Times New Roman" w:hAnsi="Times New Roman"/>
          <w:iCs/>
          <w:szCs w:val="24"/>
        </w:rPr>
        <w:t>records missing or compromised.</w:t>
      </w:r>
    </w:p>
    <w:p w:rsidR="00452B94" w:rsidRPr="00C14423" w:rsidRDefault="00452B94" w:rsidP="00452B94">
      <w:pPr>
        <w:pStyle w:val="PolicyText"/>
        <w:numPr>
          <w:ilvl w:val="0"/>
          <w:numId w:val="1"/>
        </w:numPr>
        <w:tabs>
          <w:tab w:val="clear" w:pos="1800"/>
          <w:tab w:val="num" w:pos="720"/>
        </w:tabs>
        <w:ind w:left="720"/>
        <w:rPr>
          <w:rFonts w:ascii="Times New Roman" w:hAnsi="Times New Roman"/>
          <w:iCs/>
          <w:szCs w:val="24"/>
        </w:rPr>
      </w:pPr>
      <w:r w:rsidRPr="00C14423">
        <w:rPr>
          <w:rFonts w:ascii="Times New Roman" w:hAnsi="Times New Roman"/>
          <w:iCs/>
          <w:szCs w:val="24"/>
        </w:rPr>
        <w:t xml:space="preserve">There are no known instances of noncompliance with state and federal record retention requirements. Our auditor </w:t>
      </w:r>
      <w:r>
        <w:rPr>
          <w:rFonts w:ascii="Times New Roman" w:hAnsi="Times New Roman"/>
          <w:iCs/>
          <w:szCs w:val="24"/>
        </w:rPr>
        <w:t xml:space="preserve">noted no issues about record retention in the </w:t>
      </w:r>
      <w:r w:rsidRPr="00403FC7">
        <w:rPr>
          <w:rFonts w:ascii="Times New Roman" w:hAnsi="Times New Roman"/>
          <w:iCs/>
          <w:szCs w:val="24"/>
        </w:rPr>
        <w:t xml:space="preserve">FYE </w:t>
      </w:r>
      <w:r>
        <w:rPr>
          <w:szCs w:val="24"/>
        </w:rPr>
        <w:t>2017</w:t>
      </w:r>
      <w:r w:rsidRPr="00403FC7">
        <w:rPr>
          <w:rFonts w:ascii="Times New Roman" w:hAnsi="Times New Roman"/>
          <w:iCs/>
          <w:szCs w:val="24"/>
        </w:rPr>
        <w:t xml:space="preserve"> audit</w:t>
      </w:r>
      <w:r>
        <w:rPr>
          <w:rFonts w:ascii="Times New Roman" w:hAnsi="Times New Roman"/>
          <w:iCs/>
          <w:szCs w:val="24"/>
        </w:rPr>
        <w:t xml:space="preserve"> report.</w:t>
      </w:r>
    </w:p>
    <w:p w:rsidR="00452B94" w:rsidRDefault="00452B94" w:rsidP="00452B94">
      <w:pPr>
        <w:pStyle w:val="PolicyText"/>
        <w:numPr>
          <w:ilvl w:val="0"/>
          <w:numId w:val="1"/>
        </w:numPr>
        <w:tabs>
          <w:tab w:val="clear" w:pos="1800"/>
          <w:tab w:val="num" w:pos="720"/>
        </w:tabs>
        <w:ind w:left="720"/>
        <w:rPr>
          <w:rFonts w:ascii="Times New Roman" w:hAnsi="Times New Roman"/>
          <w:iCs/>
          <w:szCs w:val="24"/>
        </w:rPr>
      </w:pPr>
      <w:r w:rsidRPr="00C14423">
        <w:rPr>
          <w:rFonts w:ascii="Times New Roman" w:hAnsi="Times New Roman"/>
          <w:iCs/>
          <w:szCs w:val="24"/>
        </w:rPr>
        <w:t>There has been no unauthorized use of personnel records.</w:t>
      </w:r>
    </w:p>
    <w:p w:rsidR="00452B94" w:rsidRPr="00C14423" w:rsidRDefault="00452B94" w:rsidP="00452B94">
      <w:pPr>
        <w:pStyle w:val="PolicyText"/>
        <w:numPr>
          <w:ilvl w:val="0"/>
          <w:numId w:val="1"/>
        </w:numPr>
        <w:tabs>
          <w:tab w:val="clear" w:pos="1800"/>
          <w:tab w:val="num" w:pos="720"/>
        </w:tabs>
        <w:ind w:left="720"/>
        <w:rPr>
          <w:rFonts w:ascii="Times New Roman" w:hAnsi="Times New Roman"/>
          <w:iCs/>
          <w:szCs w:val="24"/>
        </w:rPr>
      </w:pPr>
      <w:r>
        <w:rPr>
          <w:rFonts w:ascii="Times New Roman" w:hAnsi="Times New Roman"/>
          <w:iCs/>
          <w:szCs w:val="24"/>
        </w:rPr>
        <w:t>The December 2017 HR review by Sarah Dahl noted that we had followed all recommendations from the 2014 review. We plan to fully implement the most recent recommendations before the end of the fiscal year.</w:t>
      </w:r>
    </w:p>
    <w:p w:rsidR="00452B94" w:rsidRPr="00C14423" w:rsidRDefault="00452B94" w:rsidP="00452B94">
      <w:pPr>
        <w:spacing w:after="0" w:line="240" w:lineRule="auto"/>
        <w:rPr>
          <w:szCs w:val="24"/>
        </w:rPr>
      </w:pPr>
    </w:p>
    <w:p w:rsidR="00452B94" w:rsidRPr="001B0DF7" w:rsidRDefault="00452B94" w:rsidP="001B0DF7">
      <w:pPr>
        <w:pStyle w:val="ListParagraph"/>
        <w:numPr>
          <w:ilvl w:val="0"/>
          <w:numId w:val="41"/>
        </w:numPr>
        <w:shd w:val="clear" w:color="auto" w:fill="C2D69B" w:themeFill="accent3" w:themeFillTint="99"/>
      </w:pPr>
      <w:r>
        <w:br w:type="page"/>
      </w:r>
      <w:r w:rsidRPr="001B0DF7">
        <w:lastRenderedPageBreak/>
        <w:t>Establish compensation and benefits that are internally or externally inequitable.</w:t>
      </w:r>
    </w:p>
    <w:p w:rsidR="00452B94" w:rsidRDefault="00452B94" w:rsidP="00452B94">
      <w:pPr>
        <w:spacing w:after="0" w:line="240" w:lineRule="auto"/>
        <w:ind w:hanging="180"/>
        <w:rPr>
          <w:b/>
          <w:szCs w:val="24"/>
        </w:rPr>
      </w:pPr>
      <w:r>
        <w:rPr>
          <w:b/>
          <w:szCs w:val="24"/>
        </w:rPr>
        <w:t>Interpretation:</w:t>
      </w:r>
    </w:p>
    <w:p w:rsidR="00452B94" w:rsidRPr="00403FC7" w:rsidRDefault="00452B94" w:rsidP="00452B94">
      <w:pPr>
        <w:spacing w:after="0" w:line="240" w:lineRule="auto"/>
        <w:rPr>
          <w:i/>
          <w:szCs w:val="24"/>
        </w:rPr>
      </w:pPr>
      <w:r w:rsidRPr="00AB269B">
        <w:rPr>
          <w:i/>
          <w:szCs w:val="24"/>
          <w:highlight w:val="yellow"/>
        </w:rPr>
        <w:t xml:space="preserve">(Note that this section of the template report shows </w:t>
      </w:r>
      <w:r>
        <w:rPr>
          <w:i/>
          <w:szCs w:val="24"/>
          <w:highlight w:val="yellow"/>
        </w:rPr>
        <w:t>some options for demonstrating equitable compensation and benefits</w:t>
      </w:r>
      <w:r w:rsidRPr="00AB269B">
        <w:rPr>
          <w:i/>
          <w:szCs w:val="24"/>
          <w:highlight w:val="yellow"/>
        </w:rPr>
        <w:t xml:space="preserve">. The GM is </w:t>
      </w:r>
      <w:r>
        <w:rPr>
          <w:i/>
          <w:szCs w:val="24"/>
          <w:highlight w:val="yellow"/>
        </w:rPr>
        <w:t xml:space="preserve">always </w:t>
      </w:r>
      <w:r w:rsidRPr="00AB269B">
        <w:rPr>
          <w:i/>
          <w:szCs w:val="24"/>
          <w:highlight w:val="yellow"/>
        </w:rPr>
        <w:t xml:space="preserve">responsible for deciding </w:t>
      </w:r>
      <w:r>
        <w:rPr>
          <w:i/>
          <w:szCs w:val="24"/>
          <w:highlight w:val="yellow"/>
        </w:rPr>
        <w:t>what</w:t>
      </w:r>
      <w:r w:rsidRPr="00AB269B">
        <w:rPr>
          <w:i/>
          <w:szCs w:val="24"/>
          <w:highlight w:val="yellow"/>
        </w:rPr>
        <w:t xml:space="preserve"> benchmark to use</w:t>
      </w:r>
      <w:r>
        <w:rPr>
          <w:i/>
          <w:szCs w:val="24"/>
          <w:highlight w:val="yellow"/>
        </w:rPr>
        <w:t xml:space="preserve"> for any policy</w:t>
      </w:r>
      <w:r w:rsidRPr="00AB269B">
        <w:rPr>
          <w:i/>
          <w:szCs w:val="24"/>
          <w:highlight w:val="yellow"/>
        </w:rPr>
        <w:t xml:space="preserve">; </w:t>
      </w:r>
      <w:r>
        <w:rPr>
          <w:i/>
          <w:szCs w:val="24"/>
          <w:highlight w:val="yellow"/>
        </w:rPr>
        <w:t xml:space="preserve">in this case, there is </w:t>
      </w:r>
      <w:r w:rsidRPr="00AB269B">
        <w:rPr>
          <w:i/>
          <w:szCs w:val="24"/>
          <w:highlight w:val="yellow"/>
        </w:rPr>
        <w:t xml:space="preserve">no need to use </w:t>
      </w:r>
      <w:r>
        <w:rPr>
          <w:i/>
          <w:szCs w:val="24"/>
          <w:highlight w:val="yellow"/>
        </w:rPr>
        <w:t>all the options shown here</w:t>
      </w:r>
      <w:r w:rsidRPr="00AB269B">
        <w:rPr>
          <w:i/>
          <w:szCs w:val="24"/>
          <w:highlight w:val="yellow"/>
        </w:rPr>
        <w:t>.)</w:t>
      </w:r>
    </w:p>
    <w:p w:rsidR="00452B94" w:rsidRDefault="00452B94" w:rsidP="00452B94">
      <w:pPr>
        <w:spacing w:after="0" w:line="240" w:lineRule="auto"/>
        <w:rPr>
          <w:szCs w:val="24"/>
        </w:rPr>
      </w:pPr>
      <w:r>
        <w:rPr>
          <w:szCs w:val="24"/>
        </w:rPr>
        <w:t>This policy establishes four criteria:</w:t>
      </w:r>
    </w:p>
    <w:p w:rsidR="00452B94" w:rsidRDefault="00452B94" w:rsidP="00452B94">
      <w:pPr>
        <w:numPr>
          <w:ilvl w:val="0"/>
          <w:numId w:val="1"/>
        </w:numPr>
        <w:tabs>
          <w:tab w:val="clear" w:pos="1800"/>
          <w:tab w:val="num" w:pos="720"/>
        </w:tabs>
        <w:spacing w:after="0" w:line="240" w:lineRule="auto"/>
        <w:ind w:left="720"/>
        <w:rPr>
          <w:szCs w:val="24"/>
        </w:rPr>
      </w:pPr>
      <w:r>
        <w:rPr>
          <w:szCs w:val="24"/>
        </w:rPr>
        <w:t>co-op employees should be able to anticipate that they will receive a wage based on their job description and that job’s placement on the wage scale</w:t>
      </w:r>
    </w:p>
    <w:p w:rsidR="00452B94" w:rsidRDefault="00452B94" w:rsidP="00452B94">
      <w:pPr>
        <w:numPr>
          <w:ilvl w:val="0"/>
          <w:numId w:val="1"/>
        </w:numPr>
        <w:tabs>
          <w:tab w:val="clear" w:pos="1800"/>
          <w:tab w:val="num" w:pos="720"/>
        </w:tabs>
        <w:spacing w:after="0" w:line="240" w:lineRule="auto"/>
        <w:ind w:left="720"/>
        <w:rPr>
          <w:szCs w:val="24"/>
        </w:rPr>
      </w:pPr>
      <w:r>
        <w:rPr>
          <w:szCs w:val="24"/>
        </w:rPr>
        <w:t>wages paid by the co-op compare favorably to wages paid by similar businesses in our area</w:t>
      </w:r>
      <w:r>
        <w:rPr>
          <w:szCs w:val="24"/>
        </w:rPr>
        <w:br/>
      </w:r>
      <w:r w:rsidRPr="006B547A">
        <w:rPr>
          <w:b/>
          <w:i/>
          <w:szCs w:val="24"/>
          <w:highlight w:val="yellow"/>
        </w:rPr>
        <w:t>OR</w:t>
      </w:r>
      <w:r>
        <w:rPr>
          <w:szCs w:val="24"/>
        </w:rPr>
        <w:br/>
        <w:t>wages paid by the co-op will meet or exceed a livable wage for our region</w:t>
      </w:r>
    </w:p>
    <w:p w:rsidR="00452B94" w:rsidRPr="001A0507" w:rsidRDefault="00452B94" w:rsidP="00452B94">
      <w:pPr>
        <w:numPr>
          <w:ilvl w:val="0"/>
          <w:numId w:val="1"/>
        </w:numPr>
        <w:tabs>
          <w:tab w:val="clear" w:pos="1800"/>
          <w:tab w:val="num" w:pos="720"/>
        </w:tabs>
        <w:spacing w:after="0" w:line="240" w:lineRule="auto"/>
        <w:ind w:left="720"/>
        <w:rPr>
          <w:szCs w:val="24"/>
        </w:rPr>
      </w:pPr>
      <w:r>
        <w:rPr>
          <w:szCs w:val="24"/>
        </w:rPr>
        <w:t>benefits offered by the co-op should compare favorably to benefits offered by similar businesses in our region</w:t>
      </w:r>
      <w:r>
        <w:rPr>
          <w:szCs w:val="24"/>
        </w:rPr>
        <w:br/>
      </w:r>
      <w:r>
        <w:rPr>
          <w:b/>
          <w:i/>
          <w:szCs w:val="24"/>
          <w:highlight w:val="yellow"/>
        </w:rPr>
        <w:t>AND/</w:t>
      </w:r>
      <w:r w:rsidRPr="001A0507">
        <w:rPr>
          <w:b/>
          <w:i/>
          <w:szCs w:val="24"/>
          <w:highlight w:val="yellow"/>
        </w:rPr>
        <w:t>OR</w:t>
      </w:r>
      <w:r>
        <w:rPr>
          <w:b/>
          <w:i/>
          <w:szCs w:val="24"/>
        </w:rPr>
        <w:br/>
      </w:r>
      <w:r>
        <w:rPr>
          <w:szCs w:val="24"/>
        </w:rPr>
        <w:t>employees will feel like their job offers reasonable benefits</w:t>
      </w:r>
    </w:p>
    <w:p w:rsidR="00452B94" w:rsidRPr="00D7017A" w:rsidRDefault="00452B94" w:rsidP="00452B94">
      <w:pPr>
        <w:numPr>
          <w:ilvl w:val="0"/>
          <w:numId w:val="1"/>
        </w:numPr>
        <w:tabs>
          <w:tab w:val="clear" w:pos="1800"/>
          <w:tab w:val="num" w:pos="720"/>
        </w:tabs>
        <w:spacing w:after="0" w:line="240" w:lineRule="auto"/>
        <w:ind w:left="720"/>
        <w:rPr>
          <w:szCs w:val="24"/>
        </w:rPr>
      </w:pPr>
      <w:r>
        <w:rPr>
          <w:szCs w:val="24"/>
        </w:rPr>
        <w:t>no co-op employees should receive benefits that are not offered to other employees of the same employment status (full or part-time)</w:t>
      </w:r>
    </w:p>
    <w:p w:rsidR="00452B94" w:rsidRDefault="00452B94" w:rsidP="00452B94">
      <w:pPr>
        <w:spacing w:after="0" w:line="240" w:lineRule="auto"/>
        <w:ind w:hanging="180"/>
        <w:rPr>
          <w:b/>
          <w:szCs w:val="24"/>
        </w:rPr>
      </w:pPr>
      <w:r>
        <w:rPr>
          <w:b/>
          <w:szCs w:val="24"/>
        </w:rPr>
        <w:t>Operational Definitions:</w:t>
      </w:r>
    </w:p>
    <w:p w:rsidR="00452B94" w:rsidRPr="00F8219F" w:rsidRDefault="00452B94" w:rsidP="00452B94">
      <w:pPr>
        <w:numPr>
          <w:ilvl w:val="0"/>
          <w:numId w:val="31"/>
        </w:numPr>
        <w:tabs>
          <w:tab w:val="clear" w:pos="1440"/>
          <w:tab w:val="num" w:pos="720"/>
        </w:tabs>
        <w:spacing w:after="0" w:line="240" w:lineRule="auto"/>
        <w:ind w:left="720"/>
        <w:rPr>
          <w:b/>
          <w:szCs w:val="24"/>
        </w:rPr>
      </w:pPr>
      <w:r>
        <w:rPr>
          <w:szCs w:val="24"/>
        </w:rPr>
        <w:t>Job descriptions exist for each position, and each position has an associated pay level.</w:t>
      </w:r>
    </w:p>
    <w:p w:rsidR="00452B94" w:rsidRPr="00A431A5" w:rsidRDefault="00452B94" w:rsidP="00452B94">
      <w:pPr>
        <w:numPr>
          <w:ilvl w:val="0"/>
          <w:numId w:val="31"/>
        </w:numPr>
        <w:tabs>
          <w:tab w:val="clear" w:pos="1440"/>
          <w:tab w:val="num" w:pos="720"/>
        </w:tabs>
        <w:spacing w:after="0" w:line="240" w:lineRule="auto"/>
        <w:ind w:left="720"/>
        <w:rPr>
          <w:b/>
          <w:szCs w:val="24"/>
        </w:rPr>
      </w:pPr>
      <w:r>
        <w:rPr>
          <w:szCs w:val="24"/>
        </w:rPr>
        <w:t xml:space="preserve">The median wage for similar jobs in our region will fall within the range of our wage scale, </w:t>
      </w:r>
      <w:r>
        <w:rPr>
          <w:szCs w:val="24"/>
          <w:u w:val="single"/>
        </w:rPr>
        <w:t>and</w:t>
      </w:r>
      <w:r>
        <w:rPr>
          <w:szCs w:val="24"/>
        </w:rPr>
        <w:t xml:space="preserve"> the low-end of our wage scale will be higher than the 25</w:t>
      </w:r>
      <w:r w:rsidRPr="00F8219F">
        <w:rPr>
          <w:szCs w:val="24"/>
          <w:vertAlign w:val="superscript"/>
        </w:rPr>
        <w:t>th</w:t>
      </w:r>
      <w:r>
        <w:rPr>
          <w:szCs w:val="24"/>
        </w:rPr>
        <w:t xml:space="preserve"> percentile wage paid for similar jobs. The comparison data will come from the most recent US Department of Labor National Compensation Survey for our region.</w:t>
      </w:r>
      <w:r>
        <w:rPr>
          <w:szCs w:val="24"/>
        </w:rPr>
        <w:br/>
      </w:r>
      <w:r w:rsidRPr="006B547A">
        <w:rPr>
          <w:b/>
          <w:i/>
          <w:szCs w:val="24"/>
          <w:highlight w:val="yellow"/>
        </w:rPr>
        <w:t>OR</w:t>
      </w:r>
      <w:r>
        <w:rPr>
          <w:szCs w:val="24"/>
        </w:rPr>
        <w:br/>
        <w:t>Each employee who has worked at the co-op at least one year will be paid a livable wage as calculated by the NCG Co-op Livable Wage Model. (</w:t>
      </w:r>
      <w:r>
        <w:t>More information about the Livable Wage Model is available upon request.)</w:t>
      </w:r>
    </w:p>
    <w:p w:rsidR="00452B94" w:rsidRPr="00112F6E" w:rsidRDefault="00452B94" w:rsidP="00452B94">
      <w:pPr>
        <w:numPr>
          <w:ilvl w:val="0"/>
          <w:numId w:val="31"/>
        </w:numPr>
        <w:tabs>
          <w:tab w:val="clear" w:pos="1440"/>
          <w:tab w:val="num" w:pos="720"/>
        </w:tabs>
        <w:spacing w:after="0" w:line="240" w:lineRule="auto"/>
        <w:ind w:left="720"/>
        <w:rPr>
          <w:b/>
          <w:szCs w:val="24"/>
        </w:rPr>
      </w:pPr>
      <w:r w:rsidRPr="00112F6E">
        <w:rPr>
          <w:szCs w:val="24"/>
        </w:rPr>
        <w:t xml:space="preserve">Benefits will appear reasonably comparable to those offered by other </w:t>
      </w:r>
      <w:r>
        <w:rPr>
          <w:szCs w:val="24"/>
        </w:rPr>
        <w:t>grocery businesses in our market</w:t>
      </w:r>
      <w:r w:rsidRPr="00112F6E">
        <w:rPr>
          <w:szCs w:val="24"/>
        </w:rPr>
        <w:t>.</w:t>
      </w:r>
      <w:r>
        <w:rPr>
          <w:szCs w:val="24"/>
        </w:rPr>
        <w:br/>
      </w:r>
      <w:r>
        <w:rPr>
          <w:b/>
          <w:i/>
          <w:szCs w:val="24"/>
          <w:highlight w:val="yellow"/>
        </w:rPr>
        <w:t>AND/</w:t>
      </w:r>
      <w:r w:rsidRPr="001A0507">
        <w:rPr>
          <w:b/>
          <w:i/>
          <w:szCs w:val="24"/>
          <w:highlight w:val="yellow"/>
        </w:rPr>
        <w:t>OR</w:t>
      </w:r>
      <w:r>
        <w:rPr>
          <w:b/>
          <w:i/>
          <w:szCs w:val="24"/>
        </w:rPr>
        <w:br/>
      </w:r>
      <w:r>
        <w:rPr>
          <w:szCs w:val="24"/>
        </w:rPr>
        <w:t>Staff survey responses will indicate (by a score of at least 3.25) that employees believe their benefits are reasonable in comparison to other jobs in the area.</w:t>
      </w:r>
    </w:p>
    <w:p w:rsidR="00452B94" w:rsidRPr="00112F6E" w:rsidRDefault="00452B94" w:rsidP="00452B94">
      <w:pPr>
        <w:numPr>
          <w:ilvl w:val="0"/>
          <w:numId w:val="31"/>
        </w:numPr>
        <w:tabs>
          <w:tab w:val="clear" w:pos="1440"/>
          <w:tab w:val="num" w:pos="720"/>
        </w:tabs>
        <w:spacing w:after="0" w:line="240" w:lineRule="auto"/>
        <w:ind w:left="720"/>
        <w:rPr>
          <w:b/>
          <w:szCs w:val="24"/>
        </w:rPr>
      </w:pPr>
      <w:r w:rsidRPr="00112F6E">
        <w:rPr>
          <w:szCs w:val="24"/>
        </w:rPr>
        <w:t xml:space="preserve">No employee will file a valid </w:t>
      </w:r>
      <w:r>
        <w:rPr>
          <w:szCs w:val="24"/>
        </w:rPr>
        <w:t>claim</w:t>
      </w:r>
      <w:r w:rsidRPr="00112F6E">
        <w:rPr>
          <w:szCs w:val="24"/>
        </w:rPr>
        <w:t xml:space="preserve"> that </w:t>
      </w:r>
      <w:r>
        <w:rPr>
          <w:szCs w:val="24"/>
        </w:rPr>
        <w:t>they</w:t>
      </w:r>
      <w:r w:rsidRPr="00112F6E">
        <w:rPr>
          <w:szCs w:val="24"/>
        </w:rPr>
        <w:t xml:space="preserve"> did not receive benefits accorded to other employees.</w:t>
      </w:r>
    </w:p>
    <w:p w:rsidR="00452B94" w:rsidRPr="005D4771" w:rsidRDefault="00452B94" w:rsidP="00452B94">
      <w:pPr>
        <w:spacing w:after="0" w:line="240" w:lineRule="auto"/>
        <w:ind w:hanging="180"/>
        <w:rPr>
          <w:b/>
          <w:szCs w:val="24"/>
        </w:rPr>
      </w:pPr>
      <w:r>
        <w:rPr>
          <w:b/>
          <w:szCs w:val="24"/>
        </w:rPr>
        <w:br w:type="page"/>
      </w:r>
      <w:r w:rsidRPr="00403FC7">
        <w:rPr>
          <w:b/>
          <w:szCs w:val="24"/>
        </w:rPr>
        <w:lastRenderedPageBreak/>
        <w:t>Data:</w:t>
      </w:r>
    </w:p>
    <w:p w:rsidR="00452B94" w:rsidRDefault="00452B94" w:rsidP="00452B94">
      <w:pPr>
        <w:numPr>
          <w:ilvl w:val="0"/>
          <w:numId w:val="1"/>
        </w:numPr>
        <w:tabs>
          <w:tab w:val="clear" w:pos="1800"/>
          <w:tab w:val="num" w:pos="720"/>
        </w:tabs>
        <w:spacing w:after="0" w:line="240" w:lineRule="auto"/>
        <w:ind w:left="720"/>
      </w:pPr>
      <w:r>
        <w:t>Each employee has a job description on file in their personnel file. If desired, this information is available for Direct Inspection at the request of the Board.</w:t>
      </w:r>
    </w:p>
    <w:p w:rsidR="00452B94" w:rsidRDefault="00452B94" w:rsidP="00452B94">
      <w:pPr>
        <w:numPr>
          <w:ilvl w:val="0"/>
          <w:numId w:val="1"/>
        </w:numPr>
        <w:tabs>
          <w:tab w:val="clear" w:pos="1800"/>
          <w:tab w:val="num" w:pos="720"/>
        </w:tabs>
        <w:spacing w:after="0" w:line="240" w:lineRule="auto"/>
        <w:ind w:left="720"/>
      </w:pPr>
      <w:r>
        <w:t>Wage comparison to similar jobs in our region</w:t>
      </w:r>
    </w:p>
    <w:tbl>
      <w:tblPr>
        <w:tblW w:w="8763" w:type="dxa"/>
        <w:jc w:val="center"/>
        <w:tblLook w:val="0000" w:firstRow="0" w:lastRow="0" w:firstColumn="0" w:lastColumn="0" w:noHBand="0" w:noVBand="0"/>
      </w:tblPr>
      <w:tblGrid>
        <w:gridCol w:w="826"/>
        <w:gridCol w:w="2942"/>
        <w:gridCol w:w="1300"/>
        <w:gridCol w:w="864"/>
        <w:gridCol w:w="1393"/>
        <w:gridCol w:w="1438"/>
      </w:tblGrid>
      <w:tr w:rsidR="00452B94" w:rsidRPr="00305E4A" w:rsidTr="00452B94">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Pay Levels</w:t>
            </w:r>
          </w:p>
        </w:tc>
        <w:tc>
          <w:tcPr>
            <w:tcW w:w="0" w:type="auto"/>
            <w:tcBorders>
              <w:top w:val="single" w:sz="4" w:space="0" w:color="auto"/>
              <w:left w:val="nil"/>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Job Titles</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25</w:t>
            </w:r>
            <w:r w:rsidRPr="00305E4A">
              <w:rPr>
                <w:b/>
                <w:bCs/>
                <w:sz w:val="20"/>
                <w:vertAlign w:val="superscript"/>
              </w:rPr>
              <w:t>th</w:t>
            </w:r>
            <w:r w:rsidRPr="00305E4A">
              <w:rPr>
                <w:b/>
                <w:bCs/>
                <w:sz w:val="20"/>
              </w:rPr>
              <w:t xml:space="preserve"> percentile wage</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Co-op Min</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Co-op Max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Median Wage from US </w:t>
            </w:r>
            <w:proofErr w:type="spellStart"/>
            <w:r w:rsidRPr="00305E4A">
              <w:rPr>
                <w:b/>
                <w:bCs/>
                <w:sz w:val="20"/>
              </w:rPr>
              <w:t>DoL</w:t>
            </w:r>
            <w:proofErr w:type="spellEnd"/>
          </w:p>
        </w:tc>
      </w:tr>
      <w:tr w:rsidR="00452B94" w:rsidRPr="00305E4A" w:rsidTr="00452B94">
        <w:trPr>
          <w:trHeight w:val="548"/>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I</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Clerk</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$7.25</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$7.75 </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$11.00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$8.11 </w:t>
            </w:r>
          </w:p>
        </w:tc>
      </w:tr>
      <w:tr w:rsidR="00452B94" w:rsidRPr="00305E4A" w:rsidTr="00452B94">
        <w:trPr>
          <w:trHeight w:val="530"/>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II</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Cross-trained Clerk</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$7.40</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$8.00 </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$12.00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$9.23 </w:t>
            </w:r>
          </w:p>
        </w:tc>
      </w:tr>
      <w:tr w:rsidR="00452B94" w:rsidRPr="00305E4A" w:rsidTr="00452B94">
        <w:trPr>
          <w:trHeight w:val="530"/>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III</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Hot Bar Cook, Baker, Admin Asst.</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$8.00</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$9.00 </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$14.00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$10.95 </w:t>
            </w:r>
          </w:p>
        </w:tc>
      </w:tr>
      <w:tr w:rsidR="00452B94" w:rsidRPr="00305E4A" w:rsidTr="00452B94">
        <w:trPr>
          <w:trHeight w:val="803"/>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IV</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MOD, Department Supervisor, Hot Bar Lead, Bakehouse Lead, Buyer, Scan Coordinator</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$9.50</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$10.00 </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$16.00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$13.28 </w:t>
            </w:r>
          </w:p>
        </w:tc>
      </w:tr>
      <w:tr w:rsidR="00452B94" w:rsidRPr="00305E4A" w:rsidTr="00452B94">
        <w:trPr>
          <w:trHeight w:val="440"/>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V</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Department Manager, Bookkeeper</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$10.00</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$11.00 </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
                <w:bCs/>
                <w:sz w:val="20"/>
              </w:rPr>
              <w:t xml:space="preserve">$18.00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
                <w:bCs/>
                <w:sz w:val="20"/>
              </w:rPr>
            </w:pPr>
            <w:r w:rsidRPr="00305E4A">
              <w:rPr>
                <w:b/>
                <w:bCs/>
                <w:sz w:val="20"/>
              </w:rPr>
              <w:t xml:space="preserve">$17.07 </w:t>
            </w:r>
          </w:p>
        </w:tc>
      </w:tr>
      <w:tr w:rsidR="00452B94" w:rsidRPr="00305E4A" w:rsidTr="00452B94">
        <w:trPr>
          <w:trHeight w:val="440"/>
          <w:jc w:val="center"/>
        </w:trPr>
        <w:tc>
          <w:tcPr>
            <w:tcW w:w="0" w:type="auto"/>
            <w:tcBorders>
              <w:top w:val="nil"/>
              <w:left w:val="single" w:sz="4" w:space="0" w:color="auto"/>
              <w:bottom w:val="single" w:sz="4" w:space="0" w:color="auto"/>
              <w:right w:val="single" w:sz="4" w:space="0" w:color="auto"/>
            </w:tcBorders>
            <w:shd w:val="clear" w:color="auto" w:fill="FFFFFF"/>
            <w:vAlign w:val="center"/>
          </w:tcPr>
          <w:p w:rsidR="00452B94" w:rsidRPr="00305E4A" w:rsidRDefault="00452B94" w:rsidP="00452B94">
            <w:pPr>
              <w:spacing w:after="0" w:line="240" w:lineRule="auto"/>
              <w:jc w:val="center"/>
              <w:rPr>
                <w:b/>
                <w:bCs/>
                <w:sz w:val="20"/>
              </w:rPr>
            </w:pPr>
            <w:r w:rsidRPr="00305E4A">
              <w:rPr>
                <w:b/>
                <w:bCs/>
                <w:sz w:val="20"/>
              </w:rPr>
              <w:t>Level VI</w:t>
            </w:r>
          </w:p>
        </w:tc>
        <w:tc>
          <w:tcPr>
            <w:tcW w:w="0" w:type="auto"/>
            <w:tcBorders>
              <w:top w:val="nil"/>
              <w:left w:val="nil"/>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sz w:val="20"/>
              </w:rPr>
            </w:pPr>
            <w:r w:rsidRPr="00305E4A">
              <w:rPr>
                <w:sz w:val="20"/>
              </w:rPr>
              <w:t>Manager</w:t>
            </w: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452B94" w:rsidRPr="00305E4A" w:rsidRDefault="00452B94" w:rsidP="00452B94">
            <w:pPr>
              <w:spacing w:after="0" w:line="240" w:lineRule="auto"/>
              <w:jc w:val="center"/>
              <w:rPr>
                <w:b/>
                <w:bCs/>
                <w:sz w:val="20"/>
              </w:rPr>
            </w:pPr>
            <w:r w:rsidRPr="00305E4A">
              <w:rPr>
                <w:bCs/>
                <w:sz w:val="20"/>
              </w:rPr>
              <w:t>Negotiated with Board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B94" w:rsidRPr="00305E4A" w:rsidRDefault="00452B94" w:rsidP="00452B94">
            <w:pPr>
              <w:spacing w:after="0" w:line="240" w:lineRule="auto"/>
              <w:jc w:val="center"/>
              <w:rPr>
                <w:bCs/>
                <w:sz w:val="20"/>
              </w:rPr>
            </w:pPr>
            <w:r w:rsidRPr="00305E4A">
              <w:rPr>
                <w:bCs/>
                <w:sz w:val="20"/>
              </w:rPr>
              <w:t>See data in GM comp proposal</w:t>
            </w:r>
          </w:p>
        </w:tc>
      </w:tr>
    </w:tbl>
    <w:p w:rsidR="00452B94" w:rsidRDefault="00452B94" w:rsidP="00452B94">
      <w:pPr>
        <w:spacing w:after="0" w:line="240" w:lineRule="auto"/>
        <w:rPr>
          <w:b/>
        </w:rPr>
      </w:pPr>
    </w:p>
    <w:p w:rsidR="00452B94" w:rsidRPr="006B547A" w:rsidRDefault="00452B94" w:rsidP="00452B94">
      <w:pPr>
        <w:spacing w:after="0" w:line="240" w:lineRule="auto"/>
        <w:rPr>
          <w:b/>
          <w:i/>
        </w:rPr>
      </w:pPr>
      <w:r w:rsidRPr="006B547A">
        <w:rPr>
          <w:b/>
          <w:i/>
          <w:highlight w:val="yellow"/>
        </w:rPr>
        <w:t>OR</w:t>
      </w:r>
    </w:p>
    <w:p w:rsidR="00452B94" w:rsidRPr="00305E4A" w:rsidRDefault="00452B94" w:rsidP="00452B94">
      <w:pPr>
        <w:spacing w:after="0" w:line="240" w:lineRule="auto"/>
        <w:ind w:left="720"/>
      </w:pPr>
      <w:r>
        <w:t>Livable Wage comparison</w:t>
      </w:r>
    </w:p>
    <w:tbl>
      <w:tblPr>
        <w:tblStyle w:val="TableGrid"/>
        <w:tblW w:w="8856" w:type="dxa"/>
        <w:jc w:val="center"/>
        <w:tblLook w:val="01E0" w:firstRow="1" w:lastRow="1" w:firstColumn="1" w:lastColumn="1" w:noHBand="0" w:noVBand="0"/>
      </w:tblPr>
      <w:tblGrid>
        <w:gridCol w:w="1771"/>
        <w:gridCol w:w="1771"/>
        <w:gridCol w:w="1771"/>
        <w:gridCol w:w="1771"/>
        <w:gridCol w:w="1772"/>
      </w:tblGrid>
      <w:tr w:rsidR="00452B94" w:rsidTr="00452B94">
        <w:trPr>
          <w:jc w:val="center"/>
        </w:trPr>
        <w:tc>
          <w:tcPr>
            <w:tcW w:w="1771" w:type="dxa"/>
          </w:tcPr>
          <w:p w:rsidR="00452B94" w:rsidRDefault="00452B94" w:rsidP="00452B94">
            <w:pPr>
              <w:spacing w:after="0" w:line="240" w:lineRule="auto"/>
            </w:pPr>
            <w:r>
              <w:t>as of Jan 1</w:t>
            </w:r>
          </w:p>
        </w:tc>
        <w:tc>
          <w:tcPr>
            <w:tcW w:w="1771" w:type="dxa"/>
          </w:tcPr>
          <w:p w:rsidR="00452B94" w:rsidRDefault="00452B94" w:rsidP="00452B94">
            <w:pPr>
              <w:spacing w:after="0" w:line="240" w:lineRule="auto"/>
            </w:pPr>
            <w:r>
              <w:t>Total # of employees</w:t>
            </w:r>
          </w:p>
        </w:tc>
        <w:tc>
          <w:tcPr>
            <w:tcW w:w="1771" w:type="dxa"/>
          </w:tcPr>
          <w:p w:rsidR="00452B94" w:rsidRDefault="00452B94" w:rsidP="00452B94">
            <w:pPr>
              <w:spacing w:after="0" w:line="240" w:lineRule="auto"/>
            </w:pPr>
            <w:r>
              <w:t># of employees with &gt; 1 yr</w:t>
            </w:r>
          </w:p>
        </w:tc>
        <w:tc>
          <w:tcPr>
            <w:tcW w:w="1771" w:type="dxa"/>
          </w:tcPr>
          <w:p w:rsidR="00452B94" w:rsidRDefault="00452B94" w:rsidP="00452B94">
            <w:pPr>
              <w:spacing w:after="0" w:line="240" w:lineRule="auto"/>
            </w:pPr>
            <w:r>
              <w:t>Lowest wage of employee with &gt; 1 yr</w:t>
            </w:r>
          </w:p>
        </w:tc>
        <w:tc>
          <w:tcPr>
            <w:tcW w:w="1772" w:type="dxa"/>
          </w:tcPr>
          <w:p w:rsidR="00452B94" w:rsidRDefault="00452B94" w:rsidP="00452B94">
            <w:pPr>
              <w:spacing w:after="0" w:line="240" w:lineRule="auto"/>
            </w:pPr>
            <w:r>
              <w:t>Co-op Livable Wage</w:t>
            </w:r>
          </w:p>
        </w:tc>
      </w:tr>
      <w:tr w:rsidR="00452B94" w:rsidTr="00452B94">
        <w:trPr>
          <w:jc w:val="center"/>
        </w:trPr>
        <w:tc>
          <w:tcPr>
            <w:tcW w:w="1771" w:type="dxa"/>
          </w:tcPr>
          <w:p w:rsidR="00452B94" w:rsidRDefault="00452B94" w:rsidP="00452B94">
            <w:pPr>
              <w:spacing w:after="0" w:line="240" w:lineRule="auto"/>
            </w:pPr>
            <w:r>
              <w:t>2018</w:t>
            </w: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2" w:type="dxa"/>
          </w:tcPr>
          <w:p w:rsidR="00452B94" w:rsidRDefault="00452B94" w:rsidP="00452B94">
            <w:pPr>
              <w:spacing w:after="0" w:line="240" w:lineRule="auto"/>
            </w:pPr>
          </w:p>
        </w:tc>
      </w:tr>
      <w:tr w:rsidR="00452B94" w:rsidTr="00452B94">
        <w:trPr>
          <w:jc w:val="center"/>
        </w:trPr>
        <w:tc>
          <w:tcPr>
            <w:tcW w:w="1771" w:type="dxa"/>
          </w:tcPr>
          <w:p w:rsidR="00452B94" w:rsidRDefault="00452B94" w:rsidP="00452B94">
            <w:pPr>
              <w:spacing w:after="0" w:line="240" w:lineRule="auto"/>
            </w:pPr>
            <w:r>
              <w:t>2017</w:t>
            </w: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2" w:type="dxa"/>
          </w:tcPr>
          <w:p w:rsidR="00452B94" w:rsidRDefault="00452B94" w:rsidP="00452B94">
            <w:pPr>
              <w:spacing w:after="0" w:line="240" w:lineRule="auto"/>
            </w:pPr>
          </w:p>
        </w:tc>
      </w:tr>
      <w:tr w:rsidR="00452B94" w:rsidTr="00452B94">
        <w:trPr>
          <w:jc w:val="center"/>
        </w:trPr>
        <w:tc>
          <w:tcPr>
            <w:tcW w:w="1771" w:type="dxa"/>
          </w:tcPr>
          <w:p w:rsidR="00452B94" w:rsidRDefault="00452B94" w:rsidP="00452B94">
            <w:pPr>
              <w:spacing w:after="0" w:line="240" w:lineRule="auto"/>
            </w:pPr>
            <w:r>
              <w:t>2016</w:t>
            </w: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1" w:type="dxa"/>
          </w:tcPr>
          <w:p w:rsidR="00452B94" w:rsidRDefault="00452B94" w:rsidP="00452B94">
            <w:pPr>
              <w:spacing w:after="0" w:line="240" w:lineRule="auto"/>
            </w:pPr>
          </w:p>
        </w:tc>
        <w:tc>
          <w:tcPr>
            <w:tcW w:w="1772" w:type="dxa"/>
          </w:tcPr>
          <w:p w:rsidR="00452B94" w:rsidRDefault="00452B94" w:rsidP="00452B94">
            <w:pPr>
              <w:spacing w:after="0" w:line="240" w:lineRule="auto"/>
            </w:pPr>
          </w:p>
        </w:tc>
      </w:tr>
    </w:tbl>
    <w:p w:rsidR="00452B94" w:rsidRPr="00305E4A" w:rsidRDefault="00452B94" w:rsidP="00452B94">
      <w:pPr>
        <w:spacing w:after="0" w:line="240" w:lineRule="auto"/>
      </w:pPr>
    </w:p>
    <w:p w:rsidR="00452B94" w:rsidRDefault="00452B94" w:rsidP="00452B94">
      <w:pPr>
        <w:spacing w:after="0" w:line="240" w:lineRule="auto"/>
        <w:rPr>
          <w:rFonts w:ascii="Tahoma" w:hAnsi="Tahoma" w:cs="Tahoma"/>
        </w:rPr>
      </w:pPr>
      <w:r>
        <w:rPr>
          <w:rFonts w:ascii="Tahoma" w:hAnsi="Tahoma" w:cs="Tahoma"/>
        </w:rPr>
        <w:br w:type="page"/>
      </w:r>
    </w:p>
    <w:p w:rsidR="00452B94" w:rsidRPr="0061291D" w:rsidRDefault="00452B94" w:rsidP="00452B94">
      <w:pPr>
        <w:numPr>
          <w:ilvl w:val="0"/>
          <w:numId w:val="42"/>
        </w:numPr>
        <w:spacing w:after="0" w:line="240" w:lineRule="auto"/>
        <w:rPr>
          <w:rFonts w:ascii="Tahoma" w:hAnsi="Tahoma" w:cs="Tahoma"/>
        </w:rPr>
      </w:pPr>
      <w:r>
        <w:lastRenderedPageBreak/>
        <w:t>Benefits Comparison (Note that data for other businesses was taken from the employment page of their website. Data was gathered in December 2017.)</w:t>
      </w:r>
    </w:p>
    <w:tbl>
      <w:tblPr>
        <w:tblW w:w="9018" w:type="dxa"/>
        <w:jc w:val="center"/>
        <w:shd w:val="clear" w:color="auto" w:fill="FFFFFF"/>
        <w:tblCellMar>
          <w:left w:w="0" w:type="dxa"/>
          <w:right w:w="0" w:type="dxa"/>
        </w:tblCellMar>
        <w:tblLook w:val="04A0" w:firstRow="1" w:lastRow="0" w:firstColumn="1" w:lastColumn="0" w:noHBand="0" w:noVBand="1"/>
      </w:tblPr>
      <w:tblGrid>
        <w:gridCol w:w="2090"/>
        <w:gridCol w:w="1426"/>
        <w:gridCol w:w="1419"/>
        <w:gridCol w:w="1113"/>
        <w:gridCol w:w="1593"/>
        <w:gridCol w:w="1377"/>
      </w:tblGrid>
      <w:tr w:rsidR="00452B94" w:rsidRPr="009076C4" w:rsidTr="00452B94">
        <w:trPr>
          <w:jc w:val="center"/>
        </w:trPr>
        <w:tc>
          <w:tcPr>
            <w:tcW w:w="20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Company</w:t>
            </w:r>
          </w:p>
        </w:tc>
        <w:tc>
          <w:tcPr>
            <w:tcW w:w="14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Pr>
                <w:rFonts w:eastAsia="Times New Roman"/>
                <w:color w:val="222222"/>
                <w:sz w:val="20"/>
              </w:rPr>
              <w:t xml:space="preserve">Fresh </w:t>
            </w:r>
            <w:r w:rsidRPr="009076C4">
              <w:rPr>
                <w:rFonts w:eastAsia="Times New Roman"/>
                <w:color w:val="222222"/>
                <w:sz w:val="20"/>
              </w:rPr>
              <w:t>Market</w:t>
            </w:r>
          </w:p>
        </w:tc>
        <w:tc>
          <w:tcPr>
            <w:tcW w:w="14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Whole Foods</w:t>
            </w:r>
          </w:p>
        </w:tc>
        <w:tc>
          <w:tcPr>
            <w:tcW w:w="1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Safeway</w:t>
            </w:r>
          </w:p>
        </w:tc>
        <w:tc>
          <w:tcPr>
            <w:tcW w:w="15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Trader Joe’s</w:t>
            </w:r>
          </w:p>
        </w:tc>
        <w:tc>
          <w:tcPr>
            <w:tcW w:w="13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Our Co-op</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Health insurance</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Prescriptions</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Dental</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Vision</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Life</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Short-term disability</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Flexible Spending Acct</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Vacation</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Personal/sick time</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401(k) or other</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Pension</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X</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 </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Staff discount</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20%</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10%</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15%</w:t>
            </w:r>
          </w:p>
        </w:tc>
      </w:tr>
      <w:tr w:rsidR="00452B94" w:rsidRPr="009076C4" w:rsidTr="00452B94">
        <w:trPr>
          <w:jc w:val="center"/>
        </w:trPr>
        <w:tc>
          <w:tcPr>
            <w:tcW w:w="20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rPr>
                <w:rFonts w:eastAsia="Times New Roman"/>
                <w:color w:val="222222"/>
                <w:szCs w:val="24"/>
              </w:rPr>
            </w:pPr>
            <w:r w:rsidRPr="009076C4">
              <w:rPr>
                <w:rFonts w:eastAsia="Times New Roman"/>
                <w:color w:val="222222"/>
                <w:sz w:val="20"/>
              </w:rPr>
              <w:t>Other</w:t>
            </w:r>
          </w:p>
        </w:tc>
        <w:tc>
          <w:tcPr>
            <w:tcW w:w="1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Innovative culture, fun environment</w:t>
            </w:r>
          </w:p>
        </w:tc>
        <w:tc>
          <w:tcPr>
            <w:tcW w:w="1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Emergency fund, Gainsharing</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Education program</w:t>
            </w:r>
          </w:p>
        </w:tc>
        <w:tc>
          <w:tcPr>
            <w:tcW w:w="15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Crew member assistance, leadership development</w:t>
            </w:r>
          </w:p>
        </w:tc>
        <w:tc>
          <w:tcPr>
            <w:tcW w:w="13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Free classes</w:t>
            </w:r>
          </w:p>
          <w:p w:rsidR="00452B94" w:rsidRPr="009076C4" w:rsidRDefault="00452B94" w:rsidP="00452B94">
            <w:pPr>
              <w:spacing w:after="0" w:line="240" w:lineRule="auto"/>
              <w:jc w:val="center"/>
              <w:rPr>
                <w:rFonts w:eastAsia="Times New Roman"/>
                <w:color w:val="222222"/>
                <w:szCs w:val="24"/>
              </w:rPr>
            </w:pPr>
            <w:r w:rsidRPr="009076C4">
              <w:rPr>
                <w:rFonts w:eastAsia="Times New Roman"/>
                <w:color w:val="222222"/>
                <w:sz w:val="20"/>
              </w:rPr>
              <w:t>Bike to Work</w:t>
            </w:r>
          </w:p>
        </w:tc>
      </w:tr>
    </w:tbl>
    <w:p w:rsidR="00452B94" w:rsidRDefault="00452B94" w:rsidP="00452B94">
      <w:pPr>
        <w:spacing w:after="0" w:line="240" w:lineRule="auto"/>
        <w:jc w:val="center"/>
        <w:rPr>
          <w:b/>
          <w:i/>
          <w:highlight w:val="yellow"/>
        </w:rPr>
      </w:pPr>
    </w:p>
    <w:p w:rsidR="00452B94" w:rsidRDefault="00452B94" w:rsidP="00452B94">
      <w:pPr>
        <w:spacing w:after="0" w:line="240" w:lineRule="auto"/>
        <w:rPr>
          <w:b/>
          <w:i/>
        </w:rPr>
      </w:pPr>
      <w:r>
        <w:rPr>
          <w:b/>
          <w:i/>
          <w:highlight w:val="yellow"/>
        </w:rPr>
        <w:t>AND/</w:t>
      </w:r>
      <w:r w:rsidRPr="00453BD9">
        <w:rPr>
          <w:b/>
          <w:i/>
          <w:highlight w:val="yellow"/>
        </w:rPr>
        <w:t>OR</w:t>
      </w:r>
    </w:p>
    <w:tbl>
      <w:tblPr>
        <w:tblStyle w:val="TableGrid"/>
        <w:tblW w:w="0" w:type="auto"/>
        <w:jc w:val="center"/>
        <w:tblLook w:val="01E0" w:firstRow="1" w:lastRow="1" w:firstColumn="1" w:lastColumn="1" w:noHBand="0" w:noVBand="0"/>
      </w:tblPr>
      <w:tblGrid>
        <w:gridCol w:w="5045"/>
        <w:gridCol w:w="1170"/>
        <w:gridCol w:w="1260"/>
        <w:gridCol w:w="1260"/>
      </w:tblGrid>
      <w:tr w:rsidR="00452B94" w:rsidRPr="00AB6813" w:rsidTr="00452B94">
        <w:trPr>
          <w:jc w:val="center"/>
        </w:trPr>
        <w:tc>
          <w:tcPr>
            <w:tcW w:w="5045" w:type="dxa"/>
          </w:tcPr>
          <w:p w:rsidR="00452B94" w:rsidRPr="00AB6813" w:rsidRDefault="00452B94" w:rsidP="00452B94">
            <w:pPr>
              <w:spacing w:after="0" w:line="240" w:lineRule="auto"/>
              <w:rPr>
                <w:szCs w:val="24"/>
              </w:rPr>
            </w:pPr>
            <w:r w:rsidRPr="00AB6813">
              <w:rPr>
                <w:b/>
                <w:szCs w:val="24"/>
              </w:rPr>
              <w:t>Staff Survey Question</w:t>
            </w:r>
          </w:p>
        </w:tc>
        <w:tc>
          <w:tcPr>
            <w:tcW w:w="1170" w:type="dxa"/>
          </w:tcPr>
          <w:p w:rsidR="00452B94" w:rsidRPr="00AB6813" w:rsidRDefault="00452B94" w:rsidP="00452B94">
            <w:pPr>
              <w:spacing w:after="0" w:line="240" w:lineRule="auto"/>
              <w:rPr>
                <w:szCs w:val="24"/>
              </w:rPr>
            </w:pPr>
            <w:r w:rsidRPr="00AB6813">
              <w:rPr>
                <w:szCs w:val="24"/>
              </w:rPr>
              <w:t xml:space="preserve">average score </w:t>
            </w:r>
            <w:r>
              <w:rPr>
                <w:szCs w:val="24"/>
              </w:rPr>
              <w:t>2015</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2016</w:t>
            </w:r>
          </w:p>
        </w:tc>
        <w:tc>
          <w:tcPr>
            <w:tcW w:w="1260" w:type="dxa"/>
          </w:tcPr>
          <w:p w:rsidR="00452B94" w:rsidRPr="00AB6813" w:rsidRDefault="00452B94" w:rsidP="00452B94">
            <w:pPr>
              <w:spacing w:after="0" w:line="240" w:lineRule="auto"/>
              <w:rPr>
                <w:szCs w:val="24"/>
              </w:rPr>
            </w:pPr>
            <w:r w:rsidRPr="00AB6813">
              <w:rPr>
                <w:szCs w:val="24"/>
              </w:rPr>
              <w:t xml:space="preserve">average score </w:t>
            </w:r>
            <w:r>
              <w:rPr>
                <w:szCs w:val="24"/>
              </w:rPr>
              <w:t>2017</w:t>
            </w:r>
          </w:p>
        </w:tc>
      </w:tr>
      <w:tr w:rsidR="00452B94" w:rsidRPr="00AB6813" w:rsidTr="00452B94">
        <w:trPr>
          <w:jc w:val="center"/>
        </w:trPr>
        <w:tc>
          <w:tcPr>
            <w:tcW w:w="5045" w:type="dxa"/>
          </w:tcPr>
          <w:p w:rsidR="00452B94" w:rsidRPr="0078075B" w:rsidRDefault="00452B94" w:rsidP="00452B94">
            <w:pPr>
              <w:spacing w:after="0" w:line="240" w:lineRule="auto"/>
              <w:rPr>
                <w:rFonts w:ascii="Tahoma" w:hAnsi="Tahoma" w:cs="Tahoma"/>
                <w:i/>
              </w:rPr>
            </w:pPr>
            <w:r w:rsidRPr="0078075B">
              <w:rPr>
                <w:i/>
              </w:rPr>
              <w:t xml:space="preserve">e.g., </w:t>
            </w:r>
            <w:r>
              <w:rPr>
                <w:i/>
              </w:rPr>
              <w:t>I am fairly compensated with benefits compared to other jobs I could get in the area.</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r w:rsidR="00452B94" w:rsidRPr="00AB6813" w:rsidTr="00452B94">
        <w:trPr>
          <w:jc w:val="center"/>
        </w:trPr>
        <w:tc>
          <w:tcPr>
            <w:tcW w:w="5045" w:type="dxa"/>
          </w:tcPr>
          <w:p w:rsidR="00452B94" w:rsidRPr="00AB6813" w:rsidRDefault="00452B94" w:rsidP="00452B94">
            <w:pPr>
              <w:spacing w:after="0" w:line="240" w:lineRule="auto"/>
              <w:rPr>
                <w:rFonts w:ascii="Tahoma" w:hAnsi="Tahoma" w:cs="Tahoma"/>
              </w:rPr>
            </w:pPr>
            <w:r>
              <w:rPr>
                <w:i/>
              </w:rPr>
              <w:t>Other relevant questions…</w:t>
            </w:r>
            <w:r w:rsidRPr="00A846B8">
              <w:t>.</w:t>
            </w:r>
          </w:p>
        </w:tc>
        <w:tc>
          <w:tcPr>
            <w:tcW w:w="117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c>
          <w:tcPr>
            <w:tcW w:w="1260" w:type="dxa"/>
          </w:tcPr>
          <w:p w:rsidR="00452B94" w:rsidRPr="00AB6813" w:rsidRDefault="00452B94" w:rsidP="00452B94">
            <w:pPr>
              <w:spacing w:after="0" w:line="240" w:lineRule="auto"/>
              <w:rPr>
                <w:rFonts w:ascii="Tahoma" w:hAnsi="Tahoma" w:cs="Tahoma"/>
              </w:rPr>
            </w:pPr>
          </w:p>
        </w:tc>
      </w:tr>
    </w:tbl>
    <w:p w:rsidR="00452B94" w:rsidRPr="00453BD9" w:rsidRDefault="00452B94" w:rsidP="00452B94">
      <w:pPr>
        <w:spacing w:after="0" w:line="240" w:lineRule="auto"/>
        <w:rPr>
          <w:b/>
          <w:i/>
        </w:rPr>
      </w:pPr>
    </w:p>
    <w:p w:rsidR="00452B94" w:rsidRPr="00A431A5" w:rsidRDefault="00452B94" w:rsidP="00452B94">
      <w:pPr>
        <w:numPr>
          <w:ilvl w:val="0"/>
          <w:numId w:val="42"/>
        </w:numPr>
        <w:spacing w:after="0" w:line="240" w:lineRule="auto"/>
      </w:pPr>
      <w:r w:rsidRPr="00112F6E">
        <w:t xml:space="preserve">No </w:t>
      </w:r>
      <w:r>
        <w:t>claims</w:t>
      </w:r>
      <w:r w:rsidRPr="00112F6E">
        <w:t xml:space="preserve"> (valid or</w:t>
      </w:r>
      <w:r w:rsidRPr="00A431A5">
        <w:t xml:space="preserve"> not) about benefits were filed during this reporting period.</w:t>
      </w:r>
    </w:p>
    <w:p w:rsidR="00452B94" w:rsidRPr="00A821D6" w:rsidRDefault="00452B94" w:rsidP="00452B94">
      <w:pPr>
        <w:spacing w:after="0" w:line="240" w:lineRule="auto"/>
      </w:pPr>
    </w:p>
    <w:p w:rsidR="00452B94" w:rsidRPr="001B0DF7" w:rsidRDefault="00452B94" w:rsidP="001B0DF7">
      <w:pPr>
        <w:pStyle w:val="ListParagraph"/>
        <w:numPr>
          <w:ilvl w:val="0"/>
          <w:numId w:val="41"/>
        </w:numPr>
        <w:shd w:val="clear" w:color="auto" w:fill="C2D69B" w:themeFill="accent3" w:themeFillTint="99"/>
      </w:pPr>
      <w:r>
        <w:br w:type="page"/>
      </w:r>
      <w:r w:rsidRPr="001B0DF7">
        <w:lastRenderedPageBreak/>
        <w:t>Change the GM’s own compensation and benefits, except as his or her benefits are consistent with a package for all other employees.</w:t>
      </w:r>
    </w:p>
    <w:p w:rsidR="00452B94" w:rsidRDefault="00452B94" w:rsidP="00452B94">
      <w:pPr>
        <w:spacing w:after="0" w:line="240" w:lineRule="auto"/>
        <w:ind w:hanging="180"/>
        <w:rPr>
          <w:b/>
          <w:szCs w:val="24"/>
        </w:rPr>
      </w:pPr>
      <w:r>
        <w:rPr>
          <w:b/>
          <w:szCs w:val="24"/>
        </w:rPr>
        <w:t>Interpretation:</w:t>
      </w:r>
    </w:p>
    <w:p w:rsidR="00452B94" w:rsidRDefault="00452B94" w:rsidP="00452B94">
      <w:pPr>
        <w:spacing w:after="0" w:line="240" w:lineRule="auto"/>
        <w:rPr>
          <w:szCs w:val="24"/>
        </w:rPr>
      </w:pPr>
      <w:r>
        <w:rPr>
          <w:szCs w:val="24"/>
        </w:rPr>
        <w:t>The GM’s compensation and benefits are agreed to by the Board and GM, using the Board’s GM Compensation Process. If the Co-op changes benefits that affect all employees, the GM’s benefits may also change.</w:t>
      </w:r>
    </w:p>
    <w:p w:rsidR="00452B94" w:rsidRDefault="00452B94" w:rsidP="00452B94">
      <w:pPr>
        <w:spacing w:after="0" w:line="240" w:lineRule="auto"/>
        <w:ind w:hanging="180"/>
        <w:rPr>
          <w:b/>
          <w:szCs w:val="24"/>
        </w:rPr>
      </w:pPr>
      <w:r>
        <w:rPr>
          <w:b/>
          <w:szCs w:val="24"/>
        </w:rPr>
        <w:t>Operational Definitions:</w:t>
      </w:r>
    </w:p>
    <w:p w:rsidR="00452B94" w:rsidRPr="00AF1150" w:rsidRDefault="00452B94" w:rsidP="00452B94">
      <w:pPr>
        <w:numPr>
          <w:ilvl w:val="0"/>
          <w:numId w:val="31"/>
        </w:numPr>
        <w:tabs>
          <w:tab w:val="clear" w:pos="1440"/>
          <w:tab w:val="num" w:pos="720"/>
        </w:tabs>
        <w:spacing w:after="0" w:line="240" w:lineRule="auto"/>
        <w:ind w:left="720"/>
        <w:rPr>
          <w:b/>
          <w:szCs w:val="24"/>
        </w:rPr>
      </w:pPr>
      <w:r>
        <w:rPr>
          <w:szCs w:val="24"/>
        </w:rPr>
        <w:t>The HR Manager will provide the board with a signed memo detailing the GM’s compensation and benefits, and will specify any changes in benefits that affected the GM’s package since the most recent GM Compensation Process.</w:t>
      </w:r>
    </w:p>
    <w:p w:rsidR="00452B94" w:rsidRPr="005D4771" w:rsidRDefault="00452B94" w:rsidP="00452B94">
      <w:pPr>
        <w:spacing w:after="0" w:line="240" w:lineRule="auto"/>
        <w:ind w:hanging="180"/>
        <w:rPr>
          <w:b/>
          <w:szCs w:val="24"/>
        </w:rPr>
      </w:pPr>
      <w:r>
        <w:rPr>
          <w:b/>
          <w:szCs w:val="24"/>
        </w:rPr>
        <w:t>Data:</w:t>
      </w:r>
    </w:p>
    <w:p w:rsidR="00452B94" w:rsidRDefault="00452B94" w:rsidP="00452B94">
      <w:pPr>
        <w:numPr>
          <w:ilvl w:val="0"/>
          <w:numId w:val="1"/>
        </w:numPr>
        <w:tabs>
          <w:tab w:val="clear" w:pos="1800"/>
          <w:tab w:val="num" w:pos="720"/>
        </w:tabs>
        <w:spacing w:after="0" w:line="240" w:lineRule="auto"/>
        <w:ind w:left="720"/>
      </w:pPr>
      <w:r>
        <w:t>See attached memo.</w:t>
      </w:r>
    </w:p>
    <w:p w:rsidR="002C4DA6" w:rsidRPr="008F1AF7" w:rsidRDefault="002C4DA6">
      <w:pPr>
        <w:rPr>
          <w:rFonts w:asciiTheme="minorHAnsi" w:hAnsiTheme="minorHAnsi" w:cs="Calibri"/>
        </w:rPr>
      </w:pPr>
      <w:r w:rsidRPr="008F1AF7">
        <w:rPr>
          <w:rFonts w:asciiTheme="minorHAnsi" w:hAnsiTheme="minorHAnsi" w:cs="Calibri"/>
        </w:rPr>
        <w:br w:type="page"/>
      </w:r>
    </w:p>
    <w:p w:rsidR="002C4DA6" w:rsidRPr="008F1AF7" w:rsidRDefault="002C4DA6" w:rsidP="002C4DA6">
      <w:pPr>
        <w:pStyle w:val="PolicyHeader"/>
        <w:rPr>
          <w:rFonts w:asciiTheme="minorHAnsi" w:hAnsiTheme="minorHAnsi" w:cs="Calibri"/>
          <w:b/>
          <w:szCs w:val="24"/>
        </w:rPr>
      </w:pPr>
      <w:bookmarkStart w:id="8" w:name="B7"/>
      <w:r w:rsidRPr="008F1AF7">
        <w:rPr>
          <w:rFonts w:asciiTheme="minorHAnsi" w:hAnsiTheme="minorHAnsi" w:cs="Calibri"/>
          <w:b/>
          <w:szCs w:val="24"/>
        </w:rPr>
        <w:lastRenderedPageBreak/>
        <w:t>Sample Monitoring Report, based on CBLD template policy</w:t>
      </w:r>
    </w:p>
    <w:bookmarkEnd w:id="8"/>
    <w:p w:rsidR="002C4DA6" w:rsidRPr="008F1AF7" w:rsidRDefault="002C4DA6" w:rsidP="002C4DA6">
      <w:pPr>
        <w:pStyle w:val="PolicyHeader"/>
        <w:rPr>
          <w:rFonts w:asciiTheme="minorHAnsi" w:hAnsiTheme="minorHAnsi" w:cs="Calibri"/>
          <w:i/>
          <w:szCs w:val="24"/>
        </w:rPr>
      </w:pPr>
      <w:r w:rsidRPr="008F1AF7">
        <w:rPr>
          <w:rFonts w:asciiTheme="minorHAnsi" w:hAnsiTheme="minorHAnsi" w:cs="Calibri"/>
          <w:szCs w:val="24"/>
        </w:rPr>
        <w:t>Monitoring Report, July 14, 2010</w:t>
      </w:r>
    </w:p>
    <w:p w:rsidR="002C4DA6" w:rsidRPr="008F1AF7" w:rsidRDefault="002C4DA6" w:rsidP="009642F6">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B7 – Communication to the Board, Last revised: April 9, 2010</w:t>
      </w:r>
    </w:p>
    <w:p w:rsidR="002C4DA6" w:rsidRPr="008F1AF7" w:rsidRDefault="002C4DA6" w:rsidP="002C4DA6">
      <w:pPr>
        <w:rPr>
          <w:rFonts w:asciiTheme="minorHAnsi" w:hAnsiTheme="minorHAnsi" w:cs="Calibri"/>
          <w:b/>
          <w:szCs w:val="24"/>
        </w:rPr>
      </w:pPr>
      <w:r w:rsidRPr="008F1AF7">
        <w:rPr>
          <w:rFonts w:asciiTheme="minorHAnsi" w:hAnsiTheme="minorHAnsi" w:cs="Calibri"/>
          <w:b/>
          <w:szCs w:val="24"/>
        </w:rPr>
        <w:t>I report compliance with all parts of this policy.</w:t>
      </w:r>
    </w:p>
    <w:p w:rsidR="002C4DA6" w:rsidRPr="008F1AF7" w:rsidRDefault="002C4DA6" w:rsidP="002C4DA6">
      <w:pPr>
        <w:rPr>
          <w:rFonts w:asciiTheme="minorHAnsi" w:hAnsiTheme="minorHAnsi" w:cs="Calibri"/>
          <w:szCs w:val="24"/>
          <w:u w:val="single"/>
        </w:rPr>
      </w:pPr>
      <w:r w:rsidRPr="008F1AF7">
        <w:rPr>
          <w:rFonts w:asciiTheme="minorHAnsi" w:hAnsiTheme="minorHAnsi" w:cs="Calibri"/>
        </w:rPr>
        <w:t xml:space="preserve">Unless indicated otherwise all data </w:t>
      </w:r>
      <w:r w:rsidRPr="008F1AF7">
        <w:rPr>
          <w:rFonts w:asciiTheme="minorHAnsi" w:hAnsiTheme="minorHAnsi" w:cs="Calibri"/>
          <w:szCs w:val="24"/>
        </w:rPr>
        <w:t>in this report</w:t>
      </w:r>
      <w:r w:rsidRPr="008F1AF7">
        <w:rPr>
          <w:rFonts w:asciiTheme="minorHAnsi" w:hAnsiTheme="minorHAnsi" w:cs="Calibri"/>
        </w:rPr>
        <w:t xml:space="preserve"> </w:t>
      </w:r>
      <w:r w:rsidRPr="008F1AF7">
        <w:rPr>
          <w:rFonts w:asciiTheme="minorHAnsi" w:hAnsiTheme="minorHAnsi" w:cs="Calibri"/>
          <w:szCs w:val="24"/>
        </w:rPr>
        <w:t>is for the 12 month period ending June 30, 2010 and is accurate as of that date.</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Attachment: Monitoring Summary Table</w:t>
      </w:r>
    </w:p>
    <w:p w:rsidR="002C4DA6" w:rsidRPr="009642F6" w:rsidRDefault="002C4DA6" w:rsidP="009642F6">
      <w:pPr>
        <w:pBdr>
          <w:top w:val="single" w:sz="12" w:space="1" w:color="auto"/>
        </w:pBdr>
        <w:shd w:val="clear" w:color="auto" w:fill="D6E3BC" w:themeFill="accent3" w:themeFillTint="66"/>
        <w:spacing w:after="120"/>
        <w:rPr>
          <w:rFonts w:asciiTheme="minorHAnsi" w:hAnsiTheme="minorHAnsi" w:cs="Calibri"/>
        </w:rPr>
      </w:pPr>
      <w:r w:rsidRPr="009642F6">
        <w:rPr>
          <w:rFonts w:asciiTheme="minorHAnsi" w:hAnsiTheme="minorHAnsi" w:cs="Calibri"/>
        </w:rPr>
        <w:t>The General Manager shall not cause or allow the Board to be uninformed or unsupported in its work.</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In the context of this policy, the GM is responsible for ensuring that the Board has sufficient information to make Board decisions; logistical and administrative support is dealt with in policy B8 – Board Logistical Support.</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Board has fully defined this policy in the sub-policies below. Please look there for further definitions.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See data for each sub-policy.</w:t>
      </w: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9642F6" w:rsidRDefault="002C4DA6" w:rsidP="009642F6">
      <w:pPr>
        <w:shd w:val="clear" w:color="auto" w:fill="D6E3BC" w:themeFill="accent3" w:themeFillTint="66"/>
        <w:spacing w:after="120"/>
        <w:rPr>
          <w:rFonts w:asciiTheme="minorHAnsi" w:hAnsiTheme="minorHAnsi" w:cs="Calibri"/>
        </w:rPr>
      </w:pPr>
      <w:r w:rsidRPr="009642F6">
        <w:rPr>
          <w:rFonts w:asciiTheme="minorHAnsi" w:hAnsiTheme="minorHAnsi" w:cs="Calibri"/>
        </w:rPr>
        <w:lastRenderedPageBreak/>
        <w:t>The GM will not:</w:t>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t>Submit monitoring reports that are untimely, inaccurate, or hard to understand.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The GM will submit monitoring reports to the Board according to the schedule defined in the Board Annual Calendar. These reports will be written in such a way that the Board can easily determine whether or not the GM/Co-op is in compliance with the policy. Board acceptance of these reports will indicate that the Board agrees the reports are accurate and understandable.</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2C4DA6">
      <w:pPr>
        <w:pStyle w:val="PMBL"/>
        <w:numPr>
          <w:ilvl w:val="0"/>
          <w:numId w:val="1"/>
        </w:numPr>
        <w:tabs>
          <w:tab w:val="clear" w:pos="1440"/>
          <w:tab w:val="clear" w:pos="1800"/>
          <w:tab w:val="num" w:pos="720"/>
          <w:tab w:val="left" w:pos="1080"/>
        </w:tabs>
        <w:spacing w:before="120"/>
        <w:ind w:left="720"/>
        <w:rPr>
          <w:rFonts w:asciiTheme="minorHAnsi" w:hAnsiTheme="minorHAnsi" w:cs="Calibri"/>
          <w:sz w:val="24"/>
          <w:szCs w:val="24"/>
        </w:rPr>
      </w:pPr>
      <w:r w:rsidRPr="008F1AF7">
        <w:rPr>
          <w:rFonts w:asciiTheme="minorHAnsi" w:hAnsiTheme="minorHAnsi" w:cs="Calibri"/>
          <w:sz w:val="24"/>
          <w:szCs w:val="24"/>
        </w:rPr>
        <w:t>Compliance will be determined using the Monitoring Summary Table maintained by the Board Secretary for the D4 – Monitoring GM Performance policy.</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See the attached Monitoring Summary Table.</w:t>
      </w: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lastRenderedPageBreak/>
        <w:t>Report any actual or anticipated noncompliance with any policy of the Board in an untimely manner.</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rPr>
          <w:rFonts w:asciiTheme="minorHAnsi" w:hAnsiTheme="minorHAnsi" w:cs="Calibri"/>
          <w:spacing w:val="-3"/>
          <w:szCs w:val="24"/>
        </w:rPr>
      </w:pPr>
      <w:r w:rsidRPr="008F1AF7">
        <w:rPr>
          <w:rFonts w:asciiTheme="minorHAnsi" w:hAnsiTheme="minorHAnsi" w:cs="Calibri"/>
          <w:spacing w:val="-3"/>
          <w:szCs w:val="24"/>
        </w:rPr>
        <w:t>The GM is responsible for ensuring compliance with Board policies, as defined by GM operational interpretations, at all times. The Board will be informed of any actual or anticipated noncompliance items in writing at the first Board meeting following the GM’s awareness of noncompliance.</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monthly update report will include notices of anticipated and actual non-compliance as needed.</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Regular monitoring reports will include notice of actual non-compliance as needed.</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 xml:space="preserve">In the case of </w:t>
      </w:r>
      <w:r w:rsidRPr="008F1AF7">
        <w:rPr>
          <w:rFonts w:asciiTheme="minorHAnsi" w:hAnsiTheme="minorHAnsi" w:cs="Calibri"/>
          <w:spacing w:val="-3"/>
          <w:szCs w:val="24"/>
        </w:rPr>
        <w:t>a serious actual or anticipated non-compliant issue, the GM will inform the Board President immediately.</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Non-compliance issues noted in monthly updates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1062"/>
        <w:gridCol w:w="2696"/>
      </w:tblGrid>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Date</w:t>
            </w: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Policy</w:t>
            </w: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Non-compliance issue</w:t>
            </w:r>
          </w:p>
        </w:tc>
      </w:tr>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8/15/09</w:t>
            </w: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B1.2</w:t>
            </w: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net income</w:t>
            </w:r>
          </w:p>
        </w:tc>
      </w:tr>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12/20/09</w:t>
            </w: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B7.1</w:t>
            </w: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late monitoring report</w:t>
            </w:r>
          </w:p>
        </w:tc>
      </w:tr>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p>
        </w:tc>
      </w:tr>
    </w:tbl>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Non-compliance issues noted in regular monitoring reports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1062"/>
        <w:gridCol w:w="2696"/>
      </w:tblGrid>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Date</w:t>
            </w: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Policy</w:t>
            </w: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Non-compliance issue</w:t>
            </w:r>
          </w:p>
        </w:tc>
      </w:tr>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10/15/09</w:t>
            </w: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B1.2</w:t>
            </w: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r w:rsidRPr="008F1AF7">
              <w:rPr>
                <w:rFonts w:asciiTheme="minorHAnsi" w:hAnsiTheme="minorHAnsi" w:cs="Calibri"/>
                <w:sz w:val="24"/>
                <w:szCs w:val="24"/>
              </w:rPr>
              <w:t>net income</w:t>
            </w:r>
          </w:p>
        </w:tc>
      </w:tr>
      <w:tr w:rsidR="002C4DA6" w:rsidRPr="008F1AF7" w:rsidTr="002C4DA6">
        <w:trPr>
          <w:jc w:val="center"/>
        </w:trPr>
        <w:tc>
          <w:tcPr>
            <w:tcW w:w="1973" w:type="dxa"/>
          </w:tcPr>
          <w:p w:rsidR="002C4DA6" w:rsidRPr="008F1AF7" w:rsidRDefault="002C4DA6" w:rsidP="002C4DA6">
            <w:pPr>
              <w:pStyle w:val="PMNL"/>
              <w:spacing w:before="120"/>
              <w:ind w:left="0" w:firstLine="0"/>
              <w:rPr>
                <w:rFonts w:asciiTheme="minorHAnsi" w:hAnsiTheme="minorHAnsi" w:cs="Calibri"/>
                <w:sz w:val="24"/>
                <w:szCs w:val="24"/>
              </w:rPr>
            </w:pPr>
          </w:p>
        </w:tc>
        <w:tc>
          <w:tcPr>
            <w:tcW w:w="1062" w:type="dxa"/>
          </w:tcPr>
          <w:p w:rsidR="002C4DA6" w:rsidRPr="008F1AF7" w:rsidRDefault="002C4DA6" w:rsidP="002C4DA6">
            <w:pPr>
              <w:pStyle w:val="PMNL"/>
              <w:spacing w:before="120"/>
              <w:ind w:left="0" w:firstLine="0"/>
              <w:rPr>
                <w:rFonts w:asciiTheme="minorHAnsi" w:hAnsiTheme="minorHAnsi" w:cs="Calibri"/>
                <w:sz w:val="24"/>
                <w:szCs w:val="24"/>
              </w:rPr>
            </w:pPr>
          </w:p>
        </w:tc>
        <w:tc>
          <w:tcPr>
            <w:tcW w:w="2696" w:type="dxa"/>
          </w:tcPr>
          <w:p w:rsidR="002C4DA6" w:rsidRPr="008F1AF7" w:rsidRDefault="002C4DA6" w:rsidP="002C4DA6">
            <w:pPr>
              <w:pStyle w:val="PMNL"/>
              <w:spacing w:before="120"/>
              <w:ind w:left="0" w:firstLine="0"/>
              <w:rPr>
                <w:rFonts w:asciiTheme="minorHAnsi" w:hAnsiTheme="minorHAnsi" w:cs="Calibri"/>
                <w:sz w:val="24"/>
                <w:szCs w:val="24"/>
              </w:rPr>
            </w:pPr>
          </w:p>
        </w:tc>
      </w:tr>
    </w:tbl>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Serious non-compliance issues noted immediately to Board President: None</w:t>
      </w:r>
    </w:p>
    <w:p w:rsidR="002C4DA6" w:rsidRPr="008F1AF7" w:rsidRDefault="002C4DA6" w:rsidP="002C4DA6">
      <w:pPr>
        <w:spacing w:after="120"/>
        <w:ind w:left="1080"/>
        <w:rPr>
          <w:rFonts w:asciiTheme="minorHAnsi" w:hAnsiTheme="minorHAnsi" w:cs="Calibri"/>
        </w:rPr>
      </w:pPr>
      <w:r w:rsidRPr="008F1AF7">
        <w:rPr>
          <w:rFonts w:asciiTheme="minorHAnsi" w:hAnsiTheme="minorHAnsi" w:cs="Calibri"/>
        </w:rPr>
        <w:br w:type="page"/>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lastRenderedPageBreak/>
        <w:t>Allow the Board to be unaware of relevant trends, public events of the Cooperative, or internal and external changes which may affect Board policy.</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The GM is responsible for ensuring that the Board has all the information it needs in order to make good decisions. This information is primarily about long-term, big-picture or high-impact information rather than the day-to-day details.</w:t>
      </w:r>
      <w:r w:rsidRPr="008F1AF7">
        <w:rPr>
          <w:rFonts w:asciiTheme="minorHAnsi" w:hAnsiTheme="minorHAnsi" w:cs="Calibri"/>
          <w:b/>
          <w:bCs/>
          <w:iCs/>
          <w:szCs w:val="24"/>
        </w:rPr>
        <w:t xml:space="preserve"> </w:t>
      </w:r>
      <w:r w:rsidRPr="008F1AF7">
        <w:rPr>
          <w:rFonts w:asciiTheme="minorHAnsi" w:hAnsiTheme="minorHAnsi" w:cs="Calibri"/>
          <w:szCs w:val="24"/>
        </w:rPr>
        <w:t>Examples of significant operational changes might include major shifts in product mix or store relocation – changes with materially affect customers’ and members’ perception of the Co-op. The GM is responsible for providing enough notice of such possible operational changes both to ensure that the Board is informed and so that the Board has time to consider whether and how to weigh in with changes to Board policy.</w:t>
      </w:r>
    </w:p>
    <w:p w:rsidR="002C4DA6" w:rsidRPr="008F1AF7" w:rsidRDefault="002C4DA6" w:rsidP="002C4DA6">
      <w:pPr>
        <w:pStyle w:val="BodyText"/>
        <w:spacing w:after="0"/>
        <w:rPr>
          <w:rFonts w:asciiTheme="minorHAnsi" w:hAnsiTheme="minorHAnsi" w:cs="Calibri"/>
          <w:iCs/>
          <w:szCs w:val="24"/>
        </w:rPr>
      </w:pPr>
      <w:r w:rsidRPr="008F1AF7">
        <w:rPr>
          <w:rFonts w:asciiTheme="minorHAnsi" w:hAnsiTheme="minorHAnsi" w:cs="Calibri"/>
          <w:iCs/>
          <w:szCs w:val="24"/>
        </w:rPr>
        <w:t>Because the typical annual reporting schedule of an executive limitations policy does not always adequately meet the needs of the Board in receiving timely information, the GM shall provide monthly communications to the Board in the form of an update report.</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Regular monitoring reports will include historical and/or trend information when that information is available and possibly useful to the board.</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Co-op Business Plan, annual plan or GM monthly update report will include information about possible significant operational changes at least 6 months in advance of those changes.</w:t>
      </w:r>
    </w:p>
    <w:p w:rsidR="002C4DA6" w:rsidRPr="008F1AF7" w:rsidRDefault="002C4DA6" w:rsidP="008006AB">
      <w:pPr>
        <w:pStyle w:val="PolicyText"/>
        <w:numPr>
          <w:ilvl w:val="0"/>
          <w:numId w:val="31"/>
        </w:numPr>
        <w:tabs>
          <w:tab w:val="clear" w:pos="1440"/>
          <w:tab w:val="num" w:pos="720"/>
        </w:tabs>
        <w:spacing w:before="0"/>
        <w:ind w:left="720"/>
        <w:rPr>
          <w:rFonts w:asciiTheme="minorHAnsi" w:hAnsiTheme="minorHAnsi" w:cs="Calibri"/>
          <w:szCs w:val="24"/>
        </w:rPr>
      </w:pPr>
      <w:r w:rsidRPr="008F1AF7">
        <w:rPr>
          <w:rFonts w:asciiTheme="minorHAnsi" w:hAnsiTheme="minorHAnsi" w:cs="Calibri"/>
          <w:szCs w:val="24"/>
        </w:rPr>
        <w:t>The GM will provide a monthly written update report in support of this B7 policy including:</w:t>
      </w:r>
    </w:p>
    <w:p w:rsidR="002C4DA6" w:rsidRPr="008F1AF7" w:rsidRDefault="002C4DA6" w:rsidP="008006AB">
      <w:pPr>
        <w:pStyle w:val="PolicyText"/>
        <w:numPr>
          <w:ilvl w:val="1"/>
          <w:numId w:val="31"/>
        </w:numPr>
        <w:tabs>
          <w:tab w:val="clear" w:pos="2160"/>
          <w:tab w:val="num" w:pos="1080"/>
        </w:tabs>
        <w:spacing w:before="0"/>
        <w:ind w:left="1080"/>
        <w:rPr>
          <w:rFonts w:asciiTheme="minorHAnsi" w:hAnsiTheme="minorHAnsi" w:cs="Calibri"/>
          <w:szCs w:val="24"/>
        </w:rPr>
      </w:pPr>
      <w:r w:rsidRPr="008F1AF7">
        <w:rPr>
          <w:rFonts w:asciiTheme="minorHAnsi" w:hAnsiTheme="minorHAnsi" w:cs="Calibri"/>
          <w:szCs w:val="24"/>
        </w:rPr>
        <w:t>Relevant financial information.</w:t>
      </w:r>
    </w:p>
    <w:p w:rsidR="002C4DA6" w:rsidRPr="008F1AF7" w:rsidRDefault="002C4DA6" w:rsidP="008006AB">
      <w:pPr>
        <w:pStyle w:val="PolicyText"/>
        <w:numPr>
          <w:ilvl w:val="1"/>
          <w:numId w:val="31"/>
        </w:numPr>
        <w:tabs>
          <w:tab w:val="clear" w:pos="2160"/>
          <w:tab w:val="num" w:pos="1080"/>
        </w:tabs>
        <w:spacing w:before="0"/>
        <w:ind w:left="1080"/>
        <w:rPr>
          <w:rFonts w:asciiTheme="minorHAnsi" w:hAnsiTheme="minorHAnsi" w:cs="Calibri"/>
          <w:szCs w:val="24"/>
        </w:rPr>
      </w:pPr>
      <w:r w:rsidRPr="008F1AF7">
        <w:rPr>
          <w:rFonts w:asciiTheme="minorHAnsi" w:hAnsiTheme="minorHAnsi" w:cs="Calibri"/>
          <w:szCs w:val="24"/>
        </w:rPr>
        <w:t>Ownership level issues that help the board see the big picture.</w:t>
      </w:r>
    </w:p>
    <w:p w:rsidR="002C4DA6" w:rsidRPr="008F1AF7" w:rsidRDefault="002C4DA6" w:rsidP="008006AB">
      <w:pPr>
        <w:pStyle w:val="PolicyText"/>
        <w:numPr>
          <w:ilvl w:val="1"/>
          <w:numId w:val="31"/>
        </w:numPr>
        <w:tabs>
          <w:tab w:val="clear" w:pos="2160"/>
          <w:tab w:val="num" w:pos="1080"/>
        </w:tabs>
        <w:spacing w:before="0"/>
        <w:ind w:left="1080"/>
        <w:rPr>
          <w:rFonts w:asciiTheme="minorHAnsi" w:hAnsiTheme="minorHAnsi" w:cs="Calibri"/>
          <w:szCs w:val="24"/>
        </w:rPr>
      </w:pPr>
      <w:r w:rsidRPr="008F1AF7">
        <w:rPr>
          <w:rFonts w:asciiTheme="minorHAnsi" w:hAnsiTheme="minorHAnsi" w:cs="Calibri"/>
          <w:szCs w:val="24"/>
        </w:rPr>
        <w:t>Public events (activities and gatherings both on and off premise) of a nature that may affect the perception of the Co-op in the community.</w:t>
      </w:r>
    </w:p>
    <w:p w:rsidR="002C4DA6" w:rsidRPr="008F1AF7" w:rsidRDefault="002C4DA6" w:rsidP="008006AB">
      <w:pPr>
        <w:pStyle w:val="PolicyText"/>
        <w:numPr>
          <w:ilvl w:val="1"/>
          <w:numId w:val="31"/>
        </w:numPr>
        <w:tabs>
          <w:tab w:val="clear" w:pos="2160"/>
          <w:tab w:val="num" w:pos="1080"/>
        </w:tabs>
        <w:spacing w:before="0" w:after="120"/>
        <w:ind w:left="1080"/>
        <w:rPr>
          <w:rFonts w:asciiTheme="minorHAnsi" w:hAnsiTheme="minorHAnsi" w:cs="Calibri"/>
          <w:szCs w:val="24"/>
        </w:rPr>
      </w:pPr>
      <w:r w:rsidRPr="008F1AF7">
        <w:rPr>
          <w:rFonts w:asciiTheme="minorHAnsi" w:hAnsiTheme="minorHAnsi" w:cs="Calibri"/>
          <w:szCs w:val="24"/>
        </w:rPr>
        <w:t xml:space="preserve">Internal and external changes like significant modifications to the normal pattern of business. </w:t>
      </w:r>
    </w:p>
    <w:p w:rsidR="002C4DA6" w:rsidRPr="008F1AF7" w:rsidRDefault="002C4DA6" w:rsidP="008006AB">
      <w:pPr>
        <w:pStyle w:val="PolicyText"/>
        <w:numPr>
          <w:ilvl w:val="0"/>
          <w:numId w:val="31"/>
        </w:numPr>
        <w:tabs>
          <w:tab w:val="clear" w:pos="1440"/>
          <w:tab w:val="num" w:pos="720"/>
        </w:tabs>
        <w:spacing w:before="0" w:after="120"/>
        <w:ind w:left="720"/>
        <w:rPr>
          <w:rFonts w:asciiTheme="minorHAnsi" w:hAnsiTheme="minorHAnsi" w:cs="Calibri"/>
          <w:szCs w:val="24"/>
        </w:rPr>
      </w:pPr>
      <w:r w:rsidRPr="008F1AF7">
        <w:rPr>
          <w:rFonts w:asciiTheme="minorHAnsi" w:hAnsiTheme="minorHAnsi" w:cs="Calibri"/>
          <w:szCs w:val="24"/>
        </w:rPr>
        <w:t>In the case of confidential matters, the GM will report/counsel on these in Executive Session rather than in the written monthly report.</w:t>
      </w:r>
    </w:p>
    <w:p w:rsidR="002C4DA6" w:rsidRPr="008F1AF7" w:rsidRDefault="002C4DA6" w:rsidP="008006AB">
      <w:pPr>
        <w:pStyle w:val="PolicyText"/>
        <w:numPr>
          <w:ilvl w:val="0"/>
          <w:numId w:val="31"/>
        </w:numPr>
        <w:tabs>
          <w:tab w:val="clear" w:pos="1440"/>
          <w:tab w:val="num" w:pos="720"/>
        </w:tabs>
        <w:spacing w:before="0"/>
        <w:ind w:left="720"/>
        <w:rPr>
          <w:rFonts w:asciiTheme="minorHAnsi" w:hAnsiTheme="minorHAnsi" w:cs="Calibri"/>
          <w:b/>
        </w:rPr>
      </w:pPr>
      <w:r w:rsidRPr="008F1AF7">
        <w:rPr>
          <w:rFonts w:asciiTheme="minorHAnsi" w:hAnsiTheme="minorHAnsi" w:cs="Calibri"/>
        </w:rPr>
        <w:t>In those cases when the Board needs to be informed about matters of a more urgent nature, the GM will contact the Board President or the entire board directly.</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br w:type="page"/>
      </w:r>
      <w:r w:rsidRPr="008F1AF7">
        <w:rPr>
          <w:rFonts w:asciiTheme="minorHAnsi" w:hAnsiTheme="minorHAnsi" w:cs="Calibri"/>
          <w:b/>
          <w:szCs w:val="24"/>
        </w:rPr>
        <w:lastRenderedPageBreak/>
        <w:t>Data:</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rPr>
      </w:pPr>
      <w:r w:rsidRPr="008F1AF7">
        <w:rPr>
          <w:rFonts w:asciiTheme="minorHAnsi" w:hAnsiTheme="minorHAnsi" w:cs="Calibri"/>
        </w:rPr>
        <w:t>Monitoring reports containing historical and/or trend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950"/>
      </w:tblGrid>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Report</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r>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B1—Financial Conditions</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2/10/10</w:t>
            </w:r>
          </w:p>
        </w:tc>
      </w:tr>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B3—Asset Protection</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6/30/10</w:t>
            </w:r>
          </w:p>
        </w:tc>
      </w:tr>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xml:space="preserve">B4—Membership </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6/16/10</w:t>
            </w:r>
          </w:p>
        </w:tc>
      </w:tr>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B5—Treatment of Consumers</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6/16/10</w:t>
            </w:r>
          </w:p>
        </w:tc>
      </w:tr>
      <w:tr w:rsidR="002C4DA6" w:rsidRPr="008F1AF7" w:rsidTr="003B32D9">
        <w:trPr>
          <w:jc w:val="center"/>
        </w:trPr>
        <w:tc>
          <w:tcPr>
            <w:tcW w:w="328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B6—Staff Treatment</w:t>
            </w:r>
          </w:p>
        </w:tc>
        <w:tc>
          <w:tcPr>
            <w:tcW w:w="950"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6/23/10</w:t>
            </w:r>
          </w:p>
        </w:tc>
      </w:tr>
    </w:tbl>
    <w:p w:rsidR="002C4DA6" w:rsidRPr="008F1AF7" w:rsidRDefault="002C4DA6" w:rsidP="002C4DA6">
      <w:pPr>
        <w:spacing w:after="120"/>
        <w:rPr>
          <w:rFonts w:asciiTheme="minorHAnsi" w:hAnsiTheme="minorHAnsi" w:cs="Calibri"/>
        </w:rPr>
      </w:pP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rPr>
      </w:pPr>
      <w:r w:rsidRPr="008F1AF7">
        <w:rPr>
          <w:rFonts w:asciiTheme="minorHAnsi" w:hAnsiTheme="minorHAnsi" w:cs="Calibri"/>
        </w:rPr>
        <w:t xml:space="preserve">The Co-op Business Plan submitted to the Board on </w:t>
      </w:r>
      <w:r w:rsidRPr="008F1AF7">
        <w:rPr>
          <w:rFonts w:asciiTheme="minorHAnsi" w:hAnsiTheme="minorHAnsi" w:cs="Calibri"/>
          <w:i/>
        </w:rPr>
        <w:t>[date]</w:t>
      </w:r>
      <w:r w:rsidRPr="008F1AF7">
        <w:rPr>
          <w:rFonts w:asciiTheme="minorHAnsi" w:hAnsiTheme="minorHAnsi" w:cs="Calibri"/>
        </w:rPr>
        <w:t xml:space="preserve"> included plans for a possible relocation in year 2 of the plan. No other significant changes have been planned in this reporting period.</w:t>
      </w:r>
    </w:p>
    <w:p w:rsidR="002C4DA6" w:rsidRPr="008F1AF7" w:rsidRDefault="002C4DA6" w:rsidP="008006AB">
      <w:pPr>
        <w:pStyle w:val="PolicyText"/>
        <w:numPr>
          <w:ilvl w:val="0"/>
          <w:numId w:val="31"/>
        </w:numPr>
        <w:tabs>
          <w:tab w:val="clear" w:pos="1440"/>
          <w:tab w:val="num" w:pos="720"/>
        </w:tabs>
        <w:spacing w:before="0"/>
        <w:ind w:left="720"/>
        <w:rPr>
          <w:rFonts w:asciiTheme="minorHAnsi" w:hAnsiTheme="minorHAnsi" w:cs="Calibri"/>
          <w:szCs w:val="24"/>
        </w:rPr>
      </w:pPr>
      <w:r w:rsidRPr="008F1AF7">
        <w:rPr>
          <w:rFonts w:asciiTheme="minorHAnsi" w:hAnsiTheme="minorHAnsi" w:cs="Calibri"/>
          <w:szCs w:val="24"/>
        </w:rPr>
        <w:t>During the reporting period, the GM submitted to the Board every month a written communication in support of the B7 policy. These reports included:</w:t>
      </w:r>
    </w:p>
    <w:p w:rsidR="002C4DA6" w:rsidRPr="008F1AF7" w:rsidRDefault="002C4DA6" w:rsidP="008006AB">
      <w:pPr>
        <w:pStyle w:val="PolicyText"/>
        <w:numPr>
          <w:ilvl w:val="1"/>
          <w:numId w:val="31"/>
        </w:numPr>
        <w:tabs>
          <w:tab w:val="clear" w:pos="2160"/>
          <w:tab w:val="num" w:pos="1080"/>
        </w:tabs>
        <w:spacing w:before="0"/>
        <w:ind w:left="1080"/>
        <w:rPr>
          <w:rFonts w:asciiTheme="minorHAnsi" w:hAnsiTheme="minorHAnsi" w:cs="Calibri"/>
          <w:szCs w:val="24"/>
        </w:rPr>
      </w:pPr>
      <w:r w:rsidRPr="008F1AF7">
        <w:rPr>
          <w:rFonts w:asciiTheme="minorHAnsi" w:hAnsiTheme="minorHAnsi" w:cs="Calibri"/>
          <w:szCs w:val="24"/>
        </w:rPr>
        <w:t>Financial performance</w:t>
      </w:r>
    </w:p>
    <w:p w:rsidR="002C4DA6" w:rsidRPr="008F1AF7" w:rsidRDefault="002C4DA6" w:rsidP="008006AB">
      <w:pPr>
        <w:pStyle w:val="PolicyText"/>
        <w:numPr>
          <w:ilvl w:val="2"/>
          <w:numId w:val="31"/>
        </w:numPr>
        <w:tabs>
          <w:tab w:val="clear" w:pos="2880"/>
          <w:tab w:val="num" w:pos="1440"/>
        </w:tabs>
        <w:spacing w:before="0"/>
        <w:ind w:left="1440"/>
        <w:rPr>
          <w:rFonts w:asciiTheme="minorHAnsi" w:hAnsiTheme="minorHAnsi" w:cs="Calibri"/>
          <w:szCs w:val="24"/>
        </w:rPr>
      </w:pPr>
      <w:r w:rsidRPr="008F1AF7">
        <w:rPr>
          <w:rFonts w:asciiTheme="minorHAnsi" w:hAnsiTheme="minorHAnsi" w:cs="Calibri"/>
          <w:szCs w:val="24"/>
        </w:rPr>
        <w:t>Actual performance compared to the budget.</w:t>
      </w:r>
    </w:p>
    <w:p w:rsidR="002C4DA6" w:rsidRPr="008F1AF7" w:rsidRDefault="002C4DA6" w:rsidP="008006AB">
      <w:pPr>
        <w:pStyle w:val="PolicyText"/>
        <w:numPr>
          <w:ilvl w:val="2"/>
          <w:numId w:val="31"/>
        </w:numPr>
        <w:tabs>
          <w:tab w:val="clear" w:pos="2880"/>
          <w:tab w:val="num" w:pos="1440"/>
        </w:tabs>
        <w:spacing w:before="0"/>
        <w:ind w:left="1440"/>
        <w:rPr>
          <w:rFonts w:asciiTheme="minorHAnsi" w:hAnsiTheme="minorHAnsi" w:cs="Calibri"/>
          <w:szCs w:val="24"/>
        </w:rPr>
      </w:pPr>
      <w:r w:rsidRPr="008F1AF7">
        <w:rPr>
          <w:rFonts w:asciiTheme="minorHAnsi" w:hAnsiTheme="minorHAnsi" w:cs="Calibri"/>
          <w:szCs w:val="24"/>
        </w:rPr>
        <w:t>Significant financial trends</w:t>
      </w:r>
    </w:p>
    <w:p w:rsidR="002C4DA6" w:rsidRPr="008F1AF7" w:rsidRDefault="002C4DA6" w:rsidP="008006AB">
      <w:pPr>
        <w:pStyle w:val="PolicyText"/>
        <w:numPr>
          <w:ilvl w:val="1"/>
          <w:numId w:val="31"/>
        </w:numPr>
        <w:tabs>
          <w:tab w:val="clear" w:pos="2160"/>
          <w:tab w:val="num" w:pos="1080"/>
        </w:tabs>
        <w:spacing w:before="0"/>
        <w:ind w:left="1080"/>
        <w:rPr>
          <w:rFonts w:asciiTheme="minorHAnsi" w:hAnsiTheme="minorHAnsi" w:cs="Calibri"/>
          <w:szCs w:val="24"/>
        </w:rPr>
      </w:pPr>
      <w:r w:rsidRPr="008F1AF7">
        <w:rPr>
          <w:rFonts w:asciiTheme="minorHAnsi" w:hAnsiTheme="minorHAnsi" w:cs="Calibri"/>
          <w:szCs w:val="24"/>
        </w:rPr>
        <w:t xml:space="preserve">Ownership level issues (e.g., </w:t>
      </w:r>
      <w:r w:rsidRPr="008F1AF7">
        <w:rPr>
          <w:rFonts w:asciiTheme="minorHAnsi" w:hAnsiTheme="minorHAnsi" w:cs="Calibri"/>
          <w:i/>
          <w:iCs/>
          <w:szCs w:val="24"/>
        </w:rPr>
        <w:t xml:space="preserve">Patronage Refund updates) </w:t>
      </w:r>
      <w:r w:rsidRPr="008F1AF7">
        <w:rPr>
          <w:rFonts w:asciiTheme="minorHAnsi" w:hAnsiTheme="minorHAnsi" w:cs="Calibri"/>
          <w:szCs w:val="24"/>
        </w:rPr>
        <w:t>were reported.</w:t>
      </w:r>
    </w:p>
    <w:p w:rsidR="002C4DA6" w:rsidRPr="008F1AF7" w:rsidRDefault="002C4DA6" w:rsidP="008006AB">
      <w:pPr>
        <w:pStyle w:val="PolicyText"/>
        <w:numPr>
          <w:ilvl w:val="1"/>
          <w:numId w:val="31"/>
        </w:numPr>
        <w:tabs>
          <w:tab w:val="clear" w:pos="2160"/>
          <w:tab w:val="num" w:pos="1080"/>
        </w:tabs>
        <w:spacing w:before="0" w:after="120"/>
        <w:ind w:left="1080"/>
        <w:rPr>
          <w:rFonts w:asciiTheme="minorHAnsi" w:hAnsiTheme="minorHAnsi" w:cs="Calibri"/>
          <w:szCs w:val="24"/>
        </w:rPr>
      </w:pPr>
      <w:r w:rsidRPr="008F1AF7">
        <w:rPr>
          <w:rFonts w:asciiTheme="minorHAnsi" w:hAnsiTheme="minorHAnsi" w:cs="Calibri"/>
          <w:szCs w:val="24"/>
        </w:rPr>
        <w:t xml:space="preserve">Significant changes to the normal pattern of business (e.g., potential </w:t>
      </w:r>
      <w:r w:rsidRPr="008F1AF7">
        <w:rPr>
          <w:rFonts w:asciiTheme="minorHAnsi" w:hAnsiTheme="minorHAnsi" w:cs="Calibri"/>
          <w:iCs/>
          <w:szCs w:val="24"/>
        </w:rPr>
        <w:t>opening of Whole Foods</w:t>
      </w:r>
      <w:r w:rsidRPr="008F1AF7">
        <w:rPr>
          <w:rFonts w:asciiTheme="minorHAnsi" w:hAnsiTheme="minorHAnsi" w:cs="Calibri"/>
          <w:szCs w:val="24"/>
        </w:rPr>
        <w:t>).</w:t>
      </w:r>
    </w:p>
    <w:p w:rsidR="002C4DA6" w:rsidRPr="008F1AF7" w:rsidRDefault="002C4DA6" w:rsidP="008006AB">
      <w:pPr>
        <w:pStyle w:val="PolicyText"/>
        <w:numPr>
          <w:ilvl w:val="0"/>
          <w:numId w:val="31"/>
        </w:numPr>
        <w:tabs>
          <w:tab w:val="clear" w:pos="1440"/>
          <w:tab w:val="num" w:pos="720"/>
        </w:tabs>
        <w:spacing w:before="0" w:after="120"/>
        <w:ind w:left="720"/>
        <w:rPr>
          <w:rFonts w:asciiTheme="minorHAnsi" w:hAnsiTheme="minorHAnsi" w:cs="Calibri"/>
          <w:szCs w:val="24"/>
        </w:rPr>
      </w:pPr>
      <w:r w:rsidRPr="008F1AF7">
        <w:rPr>
          <w:rFonts w:asciiTheme="minorHAnsi" w:hAnsiTheme="minorHAnsi" w:cs="Calibri"/>
          <w:szCs w:val="24"/>
        </w:rPr>
        <w:t>Executive Session (confidential)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40"/>
      </w:tblGrid>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Meeting Date</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Topic</w:t>
            </w:r>
          </w:p>
        </w:tc>
      </w:tr>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3/10/10</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personnel matters</w:t>
            </w:r>
          </w:p>
        </w:tc>
      </w:tr>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4/12/10</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potential expansion</w:t>
            </w:r>
          </w:p>
        </w:tc>
      </w:tr>
    </w:tbl>
    <w:p w:rsidR="002C4DA6" w:rsidRPr="008F1AF7" w:rsidRDefault="002C4DA6" w:rsidP="002C4DA6">
      <w:pPr>
        <w:pStyle w:val="PolicyText"/>
        <w:spacing w:before="0"/>
        <w:ind w:left="0" w:firstLine="0"/>
        <w:rPr>
          <w:rFonts w:asciiTheme="minorHAnsi" w:hAnsiTheme="minorHAnsi" w:cs="Calibri"/>
          <w:szCs w:val="24"/>
        </w:rPr>
      </w:pPr>
    </w:p>
    <w:p w:rsidR="002C4DA6" w:rsidRPr="008F1AF7" w:rsidRDefault="002C4DA6" w:rsidP="008006AB">
      <w:pPr>
        <w:pStyle w:val="PolicyText"/>
        <w:numPr>
          <w:ilvl w:val="0"/>
          <w:numId w:val="31"/>
        </w:numPr>
        <w:tabs>
          <w:tab w:val="clear" w:pos="1440"/>
          <w:tab w:val="num" w:pos="720"/>
        </w:tabs>
        <w:spacing w:before="0"/>
        <w:ind w:left="720"/>
        <w:rPr>
          <w:rFonts w:asciiTheme="minorHAnsi" w:hAnsiTheme="minorHAnsi" w:cs="Calibri"/>
          <w:szCs w:val="24"/>
        </w:rPr>
      </w:pPr>
      <w:r w:rsidRPr="008F1AF7">
        <w:rPr>
          <w:rFonts w:asciiTheme="minorHAnsi" w:hAnsiTheme="minorHAnsi" w:cs="Calibri"/>
          <w:szCs w:val="24"/>
        </w:rPr>
        <w:t>GM communication to the Board President and/or entire Board</w:t>
      </w:r>
    </w:p>
    <w:p w:rsidR="002C4DA6" w:rsidRPr="008F1AF7" w:rsidRDefault="002C4DA6" w:rsidP="002C4DA6">
      <w:pPr>
        <w:pStyle w:val="PolicyText"/>
        <w:spacing w:before="0"/>
        <w:ind w:left="0" w:firstLine="0"/>
        <w:rPr>
          <w:rFonts w:asciiTheme="minorHAnsi" w:hAnsiTheme="minorHAnsi" w:cs="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40"/>
      </w:tblGrid>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Date</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Topic</w:t>
            </w:r>
          </w:p>
        </w:tc>
      </w:tr>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8/29/09</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the boycott of xxx as requested by a member</w:t>
            </w:r>
          </w:p>
        </w:tc>
      </w:tr>
      <w:tr w:rsidR="002C4DA6" w:rsidRPr="008F1AF7" w:rsidTr="003B32D9">
        <w:trPr>
          <w:jc w:val="center"/>
        </w:trPr>
        <w:tc>
          <w:tcPr>
            <w:tcW w:w="1771"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10/1/09</w:t>
            </w:r>
          </w:p>
        </w:tc>
        <w:tc>
          <w:tcPr>
            <w:tcW w:w="2340" w:type="dxa"/>
          </w:tcPr>
          <w:p w:rsidR="002C4DA6" w:rsidRPr="008F1AF7" w:rsidRDefault="002C4DA6" w:rsidP="003B32D9">
            <w:pPr>
              <w:pStyle w:val="PolicyText"/>
              <w:spacing w:before="0" w:after="120"/>
              <w:ind w:left="0" w:firstLine="0"/>
              <w:rPr>
                <w:rFonts w:asciiTheme="minorHAnsi" w:hAnsiTheme="minorHAnsi" w:cs="Calibri"/>
                <w:szCs w:val="24"/>
              </w:rPr>
            </w:pPr>
            <w:r w:rsidRPr="008F1AF7">
              <w:rPr>
                <w:rFonts w:asciiTheme="minorHAnsi" w:hAnsiTheme="minorHAnsi" w:cs="Calibri"/>
                <w:szCs w:val="24"/>
              </w:rPr>
              <w:t>problem with the formatting of the election ballot</w:t>
            </w:r>
          </w:p>
        </w:tc>
      </w:tr>
    </w:tbl>
    <w:p w:rsidR="002C4DA6" w:rsidRPr="008F1AF7" w:rsidRDefault="002C4DA6" w:rsidP="002C4DA6">
      <w:pPr>
        <w:pStyle w:val="PolicyText"/>
        <w:spacing w:before="0"/>
        <w:ind w:left="0" w:firstLine="0"/>
        <w:rPr>
          <w:rFonts w:asciiTheme="minorHAnsi" w:hAnsiTheme="minorHAnsi" w:cs="Calibri"/>
          <w:sz w:val="22"/>
          <w:szCs w:val="22"/>
        </w:rPr>
      </w:pP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lastRenderedPageBreak/>
        <w:t>Withhold his/her opinion if the GM believes the Board is not in compliance with its own policies on Governance Process and Board-Management Delegation, particularly in the case of Board behavior that is detrimental to the work relationship between the Board and the GM.</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jc w:val="both"/>
        <w:rPr>
          <w:rFonts w:asciiTheme="minorHAnsi" w:hAnsiTheme="minorHAnsi" w:cs="Calibri"/>
          <w:spacing w:val="-3"/>
          <w:szCs w:val="24"/>
        </w:rPr>
      </w:pPr>
      <w:r w:rsidRPr="008F1AF7">
        <w:rPr>
          <w:rFonts w:asciiTheme="minorHAnsi" w:hAnsiTheme="minorHAnsi" w:cs="Calibri"/>
          <w:spacing w:val="-3"/>
          <w:szCs w:val="24"/>
        </w:rPr>
        <w:t>The GM is obligated to inform the board if in his or her opinion the board is not acting in accordance with its board policies.</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GM update report included in the monthly Board meeting packet will include, as needed, notes about the GM’s opinion concerning Board behavior.</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8006AB">
      <w:pPr>
        <w:pStyle w:val="PolicyLevel2"/>
        <w:numPr>
          <w:ilvl w:val="0"/>
          <w:numId w:val="31"/>
        </w:numPr>
        <w:tabs>
          <w:tab w:val="clear" w:pos="1440"/>
          <w:tab w:val="num" w:pos="720"/>
        </w:tabs>
        <w:ind w:left="720" w:right="-360"/>
        <w:rPr>
          <w:rFonts w:asciiTheme="minorHAnsi" w:hAnsiTheme="minorHAnsi" w:cs="Calibri"/>
          <w:spacing w:val="-3"/>
          <w:szCs w:val="24"/>
        </w:rPr>
      </w:pPr>
      <w:r w:rsidRPr="008F1AF7">
        <w:rPr>
          <w:rFonts w:asciiTheme="minorHAnsi" w:hAnsiTheme="minorHAnsi" w:cs="Calibri"/>
          <w:szCs w:val="24"/>
        </w:rPr>
        <w:t xml:space="preserve">The September 19, 2009, GM report included a note that I felt the board should be monitoring its Board process and Board/GM policies on a regular basis as called for in C2—Board Job policy in order to ensure it was meeting its own expectations. Other than that, </w:t>
      </w:r>
      <w:r w:rsidRPr="008F1AF7">
        <w:rPr>
          <w:rFonts w:asciiTheme="minorHAnsi" w:hAnsiTheme="minorHAnsi" w:cs="Calibri"/>
          <w:spacing w:val="-3"/>
          <w:szCs w:val="24"/>
        </w:rPr>
        <w:t>I have not seen any action on the part of the board or board members individually that shows that the board is not acting in accordance with policy.</w:t>
      </w: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lastRenderedPageBreak/>
        <w:t>Deal with the Board in a way that favors or privileges certain Board members over others except when responding to officers or committees duly charged by the Board.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The GM is responsible for helping the Board maintain its commitment to holism as expressed in Board policy D1 – Unity of Control. I recognize that only the Board as a whole has any authority, though I can interact with any director in any way I choose as long as I do not give that director any decision-making authority and as long as that director does not receive any benefit that is not accorded to all directors.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pStyle w:val="Tahoma"/>
        <w:numPr>
          <w:ilvl w:val="1"/>
          <w:numId w:val="46"/>
        </w:numPr>
        <w:tabs>
          <w:tab w:val="clear" w:pos="1440"/>
          <w:tab w:val="num" w:pos="720"/>
        </w:tabs>
        <w:spacing w:before="80"/>
        <w:ind w:left="720"/>
        <w:rPr>
          <w:rFonts w:asciiTheme="minorHAnsi" w:hAnsiTheme="minorHAnsi" w:cs="Calibri"/>
        </w:rPr>
      </w:pPr>
      <w:r w:rsidRPr="008F1AF7">
        <w:rPr>
          <w:rFonts w:asciiTheme="minorHAnsi" w:hAnsiTheme="minorHAnsi" w:cs="Calibri"/>
        </w:rPr>
        <w:t>Compliance determined by directors reporting to the GM, or board president, who then informs the GM, of an out of compliance situation.</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8006AB">
      <w:pPr>
        <w:pStyle w:val="Tahoma"/>
        <w:numPr>
          <w:ilvl w:val="1"/>
          <w:numId w:val="46"/>
        </w:numPr>
        <w:tabs>
          <w:tab w:val="clear" w:pos="1440"/>
          <w:tab w:val="num" w:pos="720"/>
        </w:tabs>
        <w:spacing w:before="80"/>
        <w:ind w:left="720"/>
        <w:rPr>
          <w:rFonts w:asciiTheme="minorHAnsi" w:hAnsiTheme="minorHAnsi" w:cs="Calibri"/>
        </w:rPr>
      </w:pPr>
      <w:r w:rsidRPr="008F1AF7">
        <w:rPr>
          <w:rFonts w:asciiTheme="minorHAnsi" w:hAnsiTheme="minorHAnsi" w:cs="Calibri"/>
        </w:rPr>
        <w:t>No out of compliance situations reported.</w:t>
      </w: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9642F6" w:rsidRDefault="002C4DA6" w:rsidP="009642F6">
      <w:pPr>
        <w:numPr>
          <w:ilvl w:val="0"/>
          <w:numId w:val="46"/>
        </w:numPr>
        <w:shd w:val="clear" w:color="auto" w:fill="D6E3BC" w:themeFill="accent3" w:themeFillTint="66"/>
        <w:spacing w:after="120" w:line="240" w:lineRule="auto"/>
        <w:rPr>
          <w:rFonts w:asciiTheme="minorHAnsi" w:hAnsiTheme="minorHAnsi" w:cs="Calibri"/>
        </w:rPr>
      </w:pPr>
      <w:r w:rsidRPr="009642F6">
        <w:rPr>
          <w:rFonts w:asciiTheme="minorHAnsi" w:hAnsiTheme="minorHAnsi" w:cs="Calibri"/>
        </w:rPr>
        <w:lastRenderedPageBreak/>
        <w:t>Fail to supply for the Board’s consent agenda all decisions delegated to the GM yet required by law, regulation, or contract to be Board-approved.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 xml:space="preserve">By using a consent agenda, the board “officially performs a ritual approval of actions for which it has already assigned authority to the [GM]. Thus, the outside authority is obeyed, but governance and management are not compromised.” (“Boards Should Have Their Own Voice,” </w:t>
      </w:r>
      <w:proofErr w:type="spellStart"/>
      <w:r w:rsidRPr="008F1AF7">
        <w:rPr>
          <w:rFonts w:asciiTheme="minorHAnsi" w:hAnsiTheme="minorHAnsi" w:cs="Calibri"/>
          <w:szCs w:val="24"/>
        </w:rPr>
        <w:t>pg</w:t>
      </w:r>
      <w:proofErr w:type="spellEnd"/>
      <w:r w:rsidRPr="008F1AF7">
        <w:rPr>
          <w:rFonts w:asciiTheme="minorHAnsi" w:hAnsiTheme="minorHAnsi" w:cs="Calibri"/>
          <w:szCs w:val="24"/>
        </w:rPr>
        <w:t xml:space="preserve"> 140, in </w:t>
      </w:r>
      <w:r w:rsidRPr="008F1AF7">
        <w:rPr>
          <w:rFonts w:asciiTheme="minorHAnsi" w:hAnsiTheme="minorHAnsi" w:cs="Calibri"/>
          <w:i/>
          <w:szCs w:val="24"/>
        </w:rPr>
        <w:t>John Carver on Board Leadership</w:t>
      </w:r>
      <w:r w:rsidRPr="008F1AF7">
        <w:rPr>
          <w:rFonts w:asciiTheme="minorHAnsi" w:hAnsiTheme="minorHAnsi" w:cs="Calibri"/>
          <w:szCs w:val="24"/>
        </w:rPr>
        <w:t>.)</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rPr>
        <w:t>Each month, the GM will provide a list of the previous month’s new members for approval by the board, a requirement of our bylaws.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rPr>
        <w:t>Each time that a member requests the board to buy back their equity investment, this information will be presented to the board for approval, a requirement of our Articles of Incorporation.</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rPr>
        <w:t xml:space="preserve">Other items requiring board approval to satisfy the requirements of banks, insurance carriers, retirement plans, </w:t>
      </w:r>
      <w:proofErr w:type="spellStart"/>
      <w:r w:rsidRPr="008F1AF7">
        <w:rPr>
          <w:rFonts w:asciiTheme="minorHAnsi" w:hAnsiTheme="minorHAnsi" w:cs="Calibri"/>
        </w:rPr>
        <w:t>etc</w:t>
      </w:r>
      <w:proofErr w:type="spellEnd"/>
      <w:r w:rsidRPr="008F1AF7">
        <w:rPr>
          <w:rFonts w:asciiTheme="minorHAnsi" w:hAnsiTheme="minorHAnsi" w:cs="Calibri"/>
        </w:rPr>
        <w:t>, will be presented to the board as needed.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In each of the past 12 months, the board’s consent agenda included approval of new members. A list of these members was presented to the board as part of each meeting packet.</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In each of the past 12 months, the board’s consent agenda included approval of repurchasing equity from members who wished to leave the co-op. A list of these members, along with the amount of their invested equity, was presented to the board as part of each meeting packet.</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At no other time since last report did the GM make a decision that was required by law, regulation, or contract, to be board approved.</w:t>
      </w:r>
    </w:p>
    <w:p w:rsidR="002C4DA6" w:rsidRPr="008F1AF7" w:rsidRDefault="002C4DA6">
      <w:pPr>
        <w:rPr>
          <w:rFonts w:asciiTheme="minorHAnsi" w:hAnsiTheme="minorHAnsi" w:cs="Calibri"/>
        </w:rPr>
      </w:pPr>
      <w:r w:rsidRPr="008F1AF7">
        <w:rPr>
          <w:rFonts w:asciiTheme="minorHAnsi" w:hAnsiTheme="minorHAnsi" w:cs="Calibri"/>
        </w:rPr>
        <w:br w:type="page"/>
      </w:r>
    </w:p>
    <w:p w:rsidR="002C4DA6" w:rsidRPr="008F1AF7" w:rsidRDefault="002C4DA6" w:rsidP="002C4DA6">
      <w:pPr>
        <w:pStyle w:val="PolicyHeader"/>
        <w:rPr>
          <w:rFonts w:asciiTheme="minorHAnsi" w:hAnsiTheme="minorHAnsi" w:cs="Calibri"/>
          <w:b/>
          <w:szCs w:val="24"/>
        </w:rPr>
      </w:pPr>
      <w:bookmarkStart w:id="9" w:name="B8"/>
      <w:r w:rsidRPr="008F1AF7">
        <w:rPr>
          <w:rFonts w:asciiTheme="minorHAnsi" w:hAnsiTheme="minorHAnsi" w:cs="Calibri"/>
          <w:b/>
          <w:szCs w:val="24"/>
        </w:rPr>
        <w:lastRenderedPageBreak/>
        <w:t>Sample Monitoring Report, based on CBLD template policy</w:t>
      </w:r>
    </w:p>
    <w:bookmarkEnd w:id="9"/>
    <w:p w:rsidR="002C4DA6" w:rsidRPr="008F1AF7" w:rsidRDefault="002C4DA6" w:rsidP="002C4DA6">
      <w:pPr>
        <w:pStyle w:val="PolicyHeader"/>
        <w:rPr>
          <w:rFonts w:asciiTheme="minorHAnsi" w:hAnsiTheme="minorHAnsi" w:cs="Calibri"/>
          <w:i/>
          <w:szCs w:val="24"/>
        </w:rPr>
      </w:pPr>
      <w:r w:rsidRPr="008F1AF7">
        <w:rPr>
          <w:rFonts w:asciiTheme="minorHAnsi" w:hAnsiTheme="minorHAnsi" w:cs="Calibri"/>
          <w:szCs w:val="24"/>
        </w:rPr>
        <w:t>Monitoring Report, July 14, 2010</w:t>
      </w:r>
    </w:p>
    <w:p w:rsidR="002C4DA6" w:rsidRPr="008F1AF7" w:rsidRDefault="002C4DA6" w:rsidP="00E60EF7">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B8 –Board Logistical Support, Last revised: July 8, 2010</w:t>
      </w:r>
    </w:p>
    <w:p w:rsidR="002C4DA6" w:rsidRPr="008F1AF7" w:rsidRDefault="002C4DA6" w:rsidP="002C4DA6">
      <w:pPr>
        <w:rPr>
          <w:rFonts w:asciiTheme="minorHAnsi" w:hAnsiTheme="minorHAnsi" w:cs="Calibri"/>
          <w:b/>
          <w:szCs w:val="24"/>
        </w:rPr>
      </w:pPr>
      <w:r w:rsidRPr="008F1AF7">
        <w:rPr>
          <w:rFonts w:asciiTheme="minorHAnsi" w:hAnsiTheme="minorHAnsi" w:cs="Calibri"/>
          <w:b/>
          <w:szCs w:val="24"/>
        </w:rPr>
        <w:t>I report compliance with all parts of this policy.</w:t>
      </w:r>
    </w:p>
    <w:p w:rsidR="002C4DA6" w:rsidRPr="008F1AF7" w:rsidRDefault="002C4DA6" w:rsidP="002C4DA6">
      <w:pPr>
        <w:rPr>
          <w:rFonts w:asciiTheme="minorHAnsi" w:hAnsiTheme="minorHAnsi" w:cs="Calibri"/>
          <w:szCs w:val="24"/>
          <w:u w:val="single"/>
        </w:rPr>
      </w:pPr>
      <w:r w:rsidRPr="008F1AF7">
        <w:rPr>
          <w:rFonts w:asciiTheme="minorHAnsi" w:hAnsiTheme="minorHAnsi" w:cs="Calibri"/>
        </w:rPr>
        <w:t xml:space="preserve">Unless indicated otherwise all data </w:t>
      </w:r>
      <w:r w:rsidRPr="008F1AF7">
        <w:rPr>
          <w:rFonts w:asciiTheme="minorHAnsi" w:hAnsiTheme="minorHAnsi" w:cs="Calibri"/>
          <w:szCs w:val="24"/>
        </w:rPr>
        <w:t>in this report</w:t>
      </w:r>
      <w:r w:rsidRPr="008F1AF7">
        <w:rPr>
          <w:rFonts w:asciiTheme="minorHAnsi" w:hAnsiTheme="minorHAnsi" w:cs="Calibri"/>
        </w:rPr>
        <w:t xml:space="preserve"> </w:t>
      </w:r>
      <w:r w:rsidRPr="008F1AF7">
        <w:rPr>
          <w:rFonts w:asciiTheme="minorHAnsi" w:hAnsiTheme="minorHAnsi" w:cs="Calibri"/>
          <w:szCs w:val="24"/>
        </w:rPr>
        <w:t>is for the 12 month period ending June 30, 2010 and is accurate as of that date.</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2C4DA6" w:rsidRPr="008F1AF7" w:rsidRDefault="002C4DA6" w:rsidP="002C4DA6">
      <w:pPr>
        <w:rPr>
          <w:rFonts w:asciiTheme="minorHAnsi" w:hAnsiTheme="minorHAnsi" w:cs="Calibri"/>
          <w:szCs w:val="24"/>
        </w:rPr>
      </w:pPr>
      <w:r w:rsidRPr="008F1AF7">
        <w:rPr>
          <w:rFonts w:asciiTheme="minorHAnsi" w:hAnsiTheme="minorHAnsi" w:cs="Calibri"/>
          <w:szCs w:val="24"/>
        </w:rPr>
        <w:t>Attachment: None</w:t>
      </w:r>
    </w:p>
    <w:p w:rsidR="002C4DA6" w:rsidRPr="00E60EF7" w:rsidRDefault="002C4DA6" w:rsidP="00E60EF7">
      <w:pPr>
        <w:pBdr>
          <w:top w:val="single" w:sz="12" w:space="1" w:color="auto"/>
        </w:pBdr>
        <w:shd w:val="clear" w:color="auto" w:fill="D6E3BC" w:themeFill="accent3" w:themeFillTint="66"/>
        <w:spacing w:after="120"/>
        <w:rPr>
          <w:rFonts w:asciiTheme="minorHAnsi" w:hAnsiTheme="minorHAnsi" w:cs="Calibri"/>
        </w:rPr>
      </w:pPr>
      <w:r w:rsidRPr="00E60EF7">
        <w:rPr>
          <w:rFonts w:asciiTheme="minorHAnsi" w:hAnsiTheme="minorHAnsi" w:cs="Calibri"/>
        </w:rPr>
        <w:t>The General Manager will not allow the Board to have inadequate logistical support.</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spacing w:after="120"/>
        <w:rPr>
          <w:rFonts w:asciiTheme="minorHAnsi" w:hAnsiTheme="minorHAnsi" w:cs="Calibri"/>
          <w:szCs w:val="24"/>
        </w:rPr>
      </w:pPr>
      <w:r w:rsidRPr="008F1AF7">
        <w:rPr>
          <w:rFonts w:asciiTheme="minorHAnsi" w:hAnsiTheme="minorHAnsi" w:cs="Calibri"/>
          <w:szCs w:val="24"/>
        </w:rPr>
        <w:t>The GM is responsible for providing administrative support to the Board so that directors can focus on their governance role rather than on all the administrative work that keeps any good team functioning. Maintaining support will be the responsibility of the GM even if further delegation occurs.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Board has fully defined this policy in the sub-policies below. Please look there for further definitions.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See data for each sub-policy.</w:t>
      </w:r>
    </w:p>
    <w:p w:rsidR="00E60EF7" w:rsidRDefault="00E60EF7">
      <w:pPr>
        <w:spacing w:after="0" w:line="240" w:lineRule="auto"/>
        <w:rPr>
          <w:rFonts w:asciiTheme="minorHAnsi" w:hAnsiTheme="minorHAnsi" w:cs="Calibri"/>
        </w:rPr>
      </w:pPr>
      <w:r>
        <w:rPr>
          <w:rFonts w:asciiTheme="minorHAnsi" w:hAnsiTheme="minorHAnsi" w:cs="Calibri"/>
        </w:rPr>
        <w:br w:type="page"/>
      </w:r>
    </w:p>
    <w:p w:rsidR="002C4DA6" w:rsidRPr="00E60EF7" w:rsidRDefault="002C4DA6" w:rsidP="00E60EF7">
      <w:pPr>
        <w:shd w:val="clear" w:color="auto" w:fill="D6E3BC" w:themeFill="accent3" w:themeFillTint="66"/>
        <w:spacing w:after="120"/>
        <w:rPr>
          <w:rFonts w:asciiTheme="minorHAnsi" w:hAnsiTheme="minorHAnsi" w:cs="Calibri"/>
        </w:rPr>
      </w:pPr>
      <w:r w:rsidRPr="00E60EF7">
        <w:rPr>
          <w:rFonts w:asciiTheme="minorHAnsi" w:hAnsiTheme="minorHAnsi" w:cs="Calibri"/>
        </w:rPr>
        <w:lastRenderedPageBreak/>
        <w:t>The GM will not:</w:t>
      </w:r>
    </w:p>
    <w:p w:rsidR="002C4DA6" w:rsidRPr="00E60EF7" w:rsidRDefault="002C4DA6" w:rsidP="00E60EF7">
      <w:pPr>
        <w:numPr>
          <w:ilvl w:val="0"/>
          <w:numId w:val="47"/>
        </w:numPr>
        <w:shd w:val="clear" w:color="auto" w:fill="D6E3BC" w:themeFill="accent3" w:themeFillTint="66"/>
        <w:spacing w:after="120" w:line="240" w:lineRule="auto"/>
        <w:rPr>
          <w:rFonts w:asciiTheme="minorHAnsi" w:hAnsiTheme="minorHAnsi" w:cs="Calibri"/>
        </w:rPr>
      </w:pPr>
      <w:r w:rsidRPr="00E60EF7">
        <w:rPr>
          <w:rFonts w:asciiTheme="minorHAnsi" w:hAnsiTheme="minorHAnsi" w:cs="Calibri"/>
        </w:rPr>
        <w:t>Provide the Board with insufficient staff administration to support governance activities and Board communication.</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rPr>
          <w:rFonts w:asciiTheme="minorHAnsi" w:hAnsiTheme="minorHAnsi" w:cs="Calibri"/>
          <w:spacing w:val="-3"/>
          <w:szCs w:val="24"/>
        </w:rPr>
      </w:pPr>
      <w:r w:rsidRPr="008F1AF7">
        <w:rPr>
          <w:rFonts w:asciiTheme="minorHAnsi" w:hAnsiTheme="minorHAnsi" w:cs="Calibri"/>
          <w:spacing w:val="-3"/>
          <w:szCs w:val="24"/>
        </w:rPr>
        <w:t>The GM is responsible for ensuring that one co-op employee is designated as a Board Administrator. Though this employee will serve the needs of the board, he or she will always be supervised solely by the GM and may have other duties beyond board support.</w:t>
      </w:r>
    </w:p>
    <w:p w:rsidR="002C4DA6" w:rsidRPr="008F1AF7" w:rsidRDefault="002C4DA6" w:rsidP="002C4DA6">
      <w:pPr>
        <w:spacing w:after="120"/>
        <w:ind w:hanging="180"/>
        <w:rPr>
          <w:rFonts w:asciiTheme="minorHAnsi" w:hAnsiTheme="minorHAnsi" w:cs="Calibri"/>
          <w:b/>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One co-op employee will act as Board Administrator.</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Board President and Secretary will affirm that administrative support is sufficient.</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i/>
        </w:rPr>
        <w:t>[Name]</w:t>
      </w:r>
      <w:r w:rsidRPr="008F1AF7">
        <w:rPr>
          <w:rFonts w:asciiTheme="minorHAnsi" w:hAnsiTheme="minorHAnsi" w:cs="Calibri"/>
        </w:rPr>
        <w:t xml:space="preserve"> has served as the Board Administrator throughout this reporting period.</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Results of questionnaire given to Board President and Secretary on June 15, 2010. A “yes” response means that the work was done adequately; a “no” response means the work was not done adequately. Compliance is achieved when both president and secretary answer “yes” to all items.</w:t>
      </w:r>
    </w:p>
    <w:tbl>
      <w:tblPr>
        <w:tblW w:w="44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5"/>
        <w:gridCol w:w="923"/>
        <w:gridCol w:w="1138"/>
      </w:tblGrid>
      <w:tr w:rsidR="002C4DA6" w:rsidRPr="008F1AF7" w:rsidTr="006865AC">
        <w:trPr>
          <w:trHeight w:val="430"/>
          <w:jc w:val="center"/>
        </w:trPr>
        <w:tc>
          <w:tcPr>
            <w:tcW w:w="37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b/>
              </w:rPr>
              <w:t>Board Administrator job duties and responsibilities for “sufficient governance support”</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Board Pres</w:t>
            </w:r>
          </w:p>
        </w:tc>
        <w:tc>
          <w:tcPr>
            <w:tcW w:w="684" w:type="pct"/>
          </w:tcPr>
          <w:p w:rsidR="002C4DA6" w:rsidRPr="008F1AF7" w:rsidRDefault="002C4DA6" w:rsidP="00235350">
            <w:pPr>
              <w:pStyle w:val="policytext0"/>
              <w:spacing w:before="0"/>
              <w:ind w:left="0" w:firstLine="0"/>
              <w:rPr>
                <w:rFonts w:asciiTheme="minorHAnsi" w:hAnsiTheme="minorHAnsi" w:cs="Calibri"/>
              </w:rPr>
            </w:pPr>
            <w:r w:rsidRPr="008F1AF7">
              <w:rPr>
                <w:rFonts w:asciiTheme="minorHAnsi" w:hAnsiTheme="minorHAnsi" w:cs="Calibri"/>
              </w:rPr>
              <w:t>Board Secretary</w:t>
            </w:r>
          </w:p>
        </w:tc>
      </w:tr>
      <w:tr w:rsidR="002C4DA6" w:rsidRPr="008F1AF7" w:rsidTr="006865AC">
        <w:trPr>
          <w:trHeight w:val="638"/>
          <w:jc w:val="center"/>
        </w:trPr>
        <w:tc>
          <w:tcPr>
            <w:tcW w:w="37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 w:val="22"/>
                <w:szCs w:val="24"/>
              </w:rPr>
              <w:t>Administrative support provided to Board President and Secretary on Board related matters (including research and correspondence)</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policytext0"/>
              <w:spacing w:before="0"/>
              <w:ind w:left="0" w:firstLine="0"/>
              <w:rPr>
                <w:rFonts w:asciiTheme="minorHAnsi" w:hAnsiTheme="minorHAnsi" w:cs="Calibri"/>
              </w:rPr>
            </w:pPr>
            <w:r w:rsidRPr="008F1AF7">
              <w:rPr>
                <w:rFonts w:asciiTheme="minorHAnsi" w:hAnsiTheme="minorHAnsi" w:cs="Calibri"/>
              </w:rPr>
              <w:t>Yes</w:t>
            </w:r>
          </w:p>
        </w:tc>
      </w:tr>
      <w:tr w:rsidR="002C4DA6" w:rsidRPr="008F1AF7" w:rsidTr="00235350">
        <w:trPr>
          <w:trHeight w:val="665"/>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Materials coordinated and disseminated for the Board so it is prepared for meetings and retreats.</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policytext0"/>
              <w:spacing w:before="0"/>
              <w:ind w:left="0" w:firstLine="0"/>
              <w:rPr>
                <w:rFonts w:asciiTheme="minorHAnsi" w:hAnsiTheme="minorHAnsi" w:cs="Calibri"/>
              </w:rPr>
            </w:pPr>
            <w:r w:rsidRPr="008F1AF7">
              <w:rPr>
                <w:rFonts w:asciiTheme="minorHAnsi" w:hAnsiTheme="minorHAnsi" w:cs="Calibri"/>
              </w:rPr>
              <w:t>Yes</w:t>
            </w:r>
          </w:p>
        </w:tc>
      </w:tr>
      <w:tr w:rsidR="002C4DA6" w:rsidRPr="008F1AF7" w:rsidTr="006865AC">
        <w:trPr>
          <w:trHeight w:val="287"/>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Draft meeting minutes provided</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policytext0"/>
              <w:spacing w:before="0"/>
              <w:ind w:left="0" w:firstLine="0"/>
              <w:rPr>
                <w:rFonts w:asciiTheme="minorHAnsi" w:hAnsiTheme="minorHAnsi" w:cs="Calibri"/>
              </w:rPr>
            </w:pPr>
            <w:r w:rsidRPr="008F1AF7">
              <w:rPr>
                <w:rFonts w:asciiTheme="minorHAnsi" w:hAnsiTheme="minorHAnsi" w:cs="Calibri"/>
              </w:rPr>
              <w:t>Yes</w:t>
            </w:r>
          </w:p>
        </w:tc>
      </w:tr>
      <w:tr w:rsidR="002C4DA6" w:rsidRPr="008F1AF7" w:rsidTr="006865AC">
        <w:trPr>
          <w:trHeight w:val="314"/>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Logistics arranged for board meetings, retreats and Annual Meeting</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policytext0"/>
              <w:spacing w:before="0"/>
              <w:ind w:left="0" w:firstLine="0"/>
              <w:rPr>
                <w:rFonts w:asciiTheme="minorHAnsi" w:hAnsiTheme="minorHAnsi" w:cs="Calibri"/>
              </w:rPr>
            </w:pPr>
            <w:r w:rsidRPr="008F1AF7">
              <w:rPr>
                <w:rFonts w:asciiTheme="minorHAnsi" w:hAnsiTheme="minorHAnsi" w:cs="Calibri"/>
              </w:rPr>
              <w:t>Yes</w:t>
            </w:r>
          </w:p>
        </w:tc>
      </w:tr>
      <w:tr w:rsidR="002C4DA6" w:rsidRPr="008F1AF7" w:rsidTr="006865AC">
        <w:trPr>
          <w:trHeight w:val="377"/>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szCs w:val="24"/>
              </w:rPr>
              <w:t>Nominations and election process coordinated as directed.</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r>
      <w:tr w:rsidR="002C4DA6" w:rsidRPr="008F1AF7" w:rsidTr="006865AC">
        <w:trPr>
          <w:trHeight w:val="665"/>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Board calendar, task lists and other organizing tools maintained as needed</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Style1"/>
              <w:spacing w:before="0" w:after="0" w:line="240" w:lineRule="auto"/>
              <w:rPr>
                <w:rFonts w:asciiTheme="minorHAnsi" w:hAnsiTheme="minorHAnsi" w:cs="Calibri"/>
                <w:b w:val="0"/>
                <w:sz w:val="24"/>
                <w:szCs w:val="24"/>
              </w:rPr>
            </w:pPr>
            <w:r w:rsidRPr="008F1AF7">
              <w:rPr>
                <w:rFonts w:asciiTheme="minorHAnsi" w:hAnsiTheme="minorHAnsi" w:cs="Calibri"/>
                <w:b w:val="0"/>
                <w:sz w:val="24"/>
                <w:szCs w:val="24"/>
              </w:rPr>
              <w:t>Yes</w:t>
            </w:r>
          </w:p>
        </w:tc>
      </w:tr>
      <w:tr w:rsidR="002C4DA6" w:rsidRPr="008F1AF7" w:rsidTr="006865AC">
        <w:trPr>
          <w:trHeight w:val="390"/>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Information located and compiled for Board as requested</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Style1"/>
              <w:spacing w:before="0" w:after="0" w:line="240" w:lineRule="auto"/>
              <w:rPr>
                <w:rFonts w:asciiTheme="minorHAnsi" w:hAnsiTheme="minorHAnsi" w:cs="Calibri"/>
                <w:b w:val="0"/>
                <w:sz w:val="24"/>
                <w:szCs w:val="24"/>
              </w:rPr>
            </w:pPr>
            <w:r w:rsidRPr="008F1AF7">
              <w:rPr>
                <w:rFonts w:asciiTheme="minorHAnsi" w:hAnsiTheme="minorHAnsi" w:cs="Calibri"/>
                <w:b w:val="0"/>
                <w:sz w:val="24"/>
                <w:szCs w:val="24"/>
              </w:rPr>
              <w:t>Yes</w:t>
            </w:r>
          </w:p>
        </w:tc>
      </w:tr>
      <w:tr w:rsidR="002C4DA6" w:rsidRPr="008F1AF7" w:rsidTr="006865AC">
        <w:trPr>
          <w:trHeight w:val="323"/>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Reports and correspondence composed for Board as requested</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Style1"/>
              <w:spacing w:before="0" w:after="0" w:line="240" w:lineRule="auto"/>
              <w:rPr>
                <w:rFonts w:asciiTheme="minorHAnsi" w:hAnsiTheme="minorHAnsi" w:cs="Calibri"/>
                <w:b w:val="0"/>
                <w:sz w:val="24"/>
                <w:szCs w:val="24"/>
              </w:rPr>
            </w:pPr>
            <w:r w:rsidRPr="008F1AF7">
              <w:rPr>
                <w:rFonts w:asciiTheme="minorHAnsi" w:hAnsiTheme="minorHAnsi" w:cs="Calibri"/>
                <w:b w:val="0"/>
                <w:sz w:val="24"/>
                <w:szCs w:val="24"/>
              </w:rPr>
              <w:t>Yes</w:t>
            </w:r>
          </w:p>
        </w:tc>
      </w:tr>
      <w:tr w:rsidR="002C4DA6" w:rsidRPr="008F1AF7" w:rsidTr="006865AC">
        <w:trPr>
          <w:trHeight w:val="247"/>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Board records and archives maintained, including approved minutes, Bylaws and affected documents</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Style1"/>
              <w:spacing w:before="0" w:after="0" w:line="240" w:lineRule="auto"/>
              <w:rPr>
                <w:rFonts w:asciiTheme="minorHAnsi" w:hAnsiTheme="minorHAnsi" w:cs="Calibri"/>
                <w:b w:val="0"/>
                <w:sz w:val="24"/>
                <w:szCs w:val="24"/>
              </w:rPr>
            </w:pPr>
            <w:r w:rsidRPr="008F1AF7">
              <w:rPr>
                <w:rFonts w:asciiTheme="minorHAnsi" w:hAnsiTheme="minorHAnsi" w:cs="Calibri"/>
                <w:b w:val="0"/>
                <w:sz w:val="24"/>
                <w:szCs w:val="24"/>
              </w:rPr>
              <w:t>Yes</w:t>
            </w:r>
          </w:p>
        </w:tc>
      </w:tr>
      <w:tr w:rsidR="002C4DA6" w:rsidRPr="008F1AF7" w:rsidTr="006865AC">
        <w:trPr>
          <w:trHeight w:val="404"/>
          <w:jc w:val="center"/>
        </w:trPr>
        <w:tc>
          <w:tcPr>
            <w:tcW w:w="3758" w:type="pct"/>
          </w:tcPr>
          <w:p w:rsidR="002C4DA6" w:rsidRPr="008F1AF7" w:rsidRDefault="002C4DA6" w:rsidP="00235350">
            <w:pPr>
              <w:spacing w:after="0" w:line="240" w:lineRule="auto"/>
              <w:rPr>
                <w:rFonts w:asciiTheme="minorHAnsi" w:hAnsiTheme="minorHAnsi" w:cs="Calibri"/>
              </w:rPr>
            </w:pPr>
            <w:r w:rsidRPr="008F1AF7">
              <w:rPr>
                <w:rFonts w:asciiTheme="minorHAnsi" w:hAnsiTheme="minorHAnsi" w:cs="Calibri"/>
              </w:rPr>
              <w:t>Overall performance is supportive of Board activities</w:t>
            </w:r>
          </w:p>
        </w:tc>
        <w:tc>
          <w:tcPr>
            <w:tcW w:w="558" w:type="pct"/>
          </w:tcPr>
          <w:p w:rsidR="002C4DA6" w:rsidRPr="008F1AF7" w:rsidRDefault="002C4DA6" w:rsidP="00235350">
            <w:pPr>
              <w:pStyle w:val="PolicyText"/>
              <w:spacing w:before="0"/>
              <w:ind w:left="0" w:firstLine="0"/>
              <w:rPr>
                <w:rFonts w:asciiTheme="minorHAnsi" w:hAnsiTheme="minorHAnsi" w:cs="Calibri"/>
                <w:szCs w:val="24"/>
              </w:rPr>
            </w:pPr>
            <w:r w:rsidRPr="008F1AF7">
              <w:rPr>
                <w:rFonts w:asciiTheme="minorHAnsi" w:hAnsiTheme="minorHAnsi" w:cs="Calibri"/>
                <w:szCs w:val="24"/>
              </w:rPr>
              <w:t>Yes</w:t>
            </w:r>
          </w:p>
        </w:tc>
        <w:tc>
          <w:tcPr>
            <w:tcW w:w="684" w:type="pct"/>
          </w:tcPr>
          <w:p w:rsidR="002C4DA6" w:rsidRPr="008F1AF7" w:rsidRDefault="002C4DA6" w:rsidP="00235350">
            <w:pPr>
              <w:pStyle w:val="Style1"/>
              <w:spacing w:before="0" w:after="0" w:line="240" w:lineRule="auto"/>
              <w:rPr>
                <w:rFonts w:asciiTheme="minorHAnsi" w:hAnsiTheme="minorHAnsi" w:cs="Calibri"/>
                <w:b w:val="0"/>
                <w:sz w:val="24"/>
                <w:szCs w:val="24"/>
              </w:rPr>
            </w:pPr>
            <w:r w:rsidRPr="008F1AF7">
              <w:rPr>
                <w:rFonts w:asciiTheme="minorHAnsi" w:hAnsiTheme="minorHAnsi" w:cs="Calibri"/>
                <w:b w:val="0"/>
                <w:sz w:val="24"/>
                <w:szCs w:val="24"/>
              </w:rPr>
              <w:t>Yes</w:t>
            </w:r>
          </w:p>
        </w:tc>
      </w:tr>
    </w:tbl>
    <w:p w:rsidR="00235350" w:rsidRDefault="00235350" w:rsidP="00235350">
      <w:pPr>
        <w:spacing w:after="120" w:line="240" w:lineRule="auto"/>
        <w:ind w:left="360"/>
        <w:rPr>
          <w:rFonts w:asciiTheme="minorHAnsi" w:hAnsiTheme="minorHAnsi" w:cs="Calibri"/>
          <w:u w:val="single"/>
        </w:rPr>
      </w:pPr>
    </w:p>
    <w:p w:rsidR="00235350" w:rsidRDefault="00235350">
      <w:pPr>
        <w:spacing w:after="0" w:line="240" w:lineRule="auto"/>
        <w:rPr>
          <w:rFonts w:asciiTheme="minorHAnsi" w:hAnsiTheme="minorHAnsi" w:cs="Calibri"/>
          <w:u w:val="single"/>
        </w:rPr>
      </w:pPr>
      <w:r>
        <w:rPr>
          <w:rFonts w:asciiTheme="minorHAnsi" w:hAnsiTheme="minorHAnsi" w:cs="Calibri"/>
          <w:u w:val="single"/>
        </w:rPr>
        <w:br w:type="page"/>
      </w:r>
    </w:p>
    <w:p w:rsidR="002C4DA6" w:rsidRPr="007D12AC" w:rsidRDefault="002C4DA6" w:rsidP="00E60EF7">
      <w:pPr>
        <w:numPr>
          <w:ilvl w:val="0"/>
          <w:numId w:val="47"/>
        </w:numPr>
        <w:shd w:val="clear" w:color="auto" w:fill="D6E3BC" w:themeFill="accent3" w:themeFillTint="66"/>
        <w:spacing w:after="120" w:line="240" w:lineRule="auto"/>
        <w:rPr>
          <w:rFonts w:asciiTheme="minorHAnsi" w:hAnsiTheme="minorHAnsi" w:cs="Calibri"/>
          <w:u w:val="single"/>
        </w:rPr>
      </w:pPr>
      <w:r w:rsidRPr="007D12AC">
        <w:rPr>
          <w:rFonts w:asciiTheme="minorHAnsi" w:hAnsiTheme="minorHAnsi" w:cs="Calibri"/>
          <w:u w:val="single"/>
        </w:rPr>
        <w:lastRenderedPageBreak/>
        <w:t>Allow the Board to be without a workable mechanism for official board, officer or committee communications.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rPr>
          <w:rFonts w:asciiTheme="minorHAnsi" w:hAnsiTheme="minorHAnsi" w:cs="Calibri"/>
          <w:spacing w:val="-3"/>
          <w:szCs w:val="24"/>
        </w:rPr>
      </w:pPr>
      <w:r w:rsidRPr="008F1AF7">
        <w:rPr>
          <w:rFonts w:asciiTheme="minorHAnsi" w:hAnsiTheme="minorHAnsi" w:cs="Calibri"/>
          <w:spacing w:val="-3"/>
          <w:szCs w:val="24"/>
        </w:rPr>
        <w:t>The Board needs both a way to communicate internally (between directors) and externally (between the board and the members and/or community). A “workable mechanism” is easy to use and gets the job done. For internal communications, this policy refers to the distribution of the board meeting packet and a central and easily accessible storage area for those packets. For external communications, it refers to publishing board-approved articles.</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monthly board meeting packet will be available 10 days before each board meeting – hard copy at the Member Services desk and online (secure access) through the board page of the co-op’s web site.</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Past meeting packets are available (secure access) at the board web page.</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All current directors will have a user name and password for the secure access area</w:t>
      </w:r>
      <w:r w:rsidRPr="008F1AF7">
        <w:rPr>
          <w:rFonts w:asciiTheme="minorHAnsi" w:hAnsiTheme="minorHAnsi" w:cs="Calibri"/>
          <w:spacing w:val="-3"/>
          <w:szCs w:val="24"/>
        </w:rPr>
        <w:t>.</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pacing w:val="-3"/>
          <w:szCs w:val="24"/>
        </w:rPr>
        <w:t>Board articles will be published in the co-op newsletter and/or on the co-op web site when written or authorized by the board president.</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During this reporting period, all meeting packets were available 10 days before each meeting.</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The secure board area of the co-op web page contains meeting packets dated March 2009 (when the board began using electronic documents) through June 2010.</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Each director has an assigned user name and password.</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Published Board articles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tblGrid>
      <w:tr w:rsidR="002C4DA6" w:rsidRPr="008F1AF7" w:rsidTr="003B32D9">
        <w:trPr>
          <w:jc w:val="center"/>
        </w:trPr>
        <w:tc>
          <w:tcPr>
            <w:tcW w:w="3542" w:type="dxa"/>
            <w:gridSpan w:val="2"/>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Newsletter</w:t>
            </w:r>
          </w:p>
        </w:tc>
        <w:tc>
          <w:tcPr>
            <w:tcW w:w="3542" w:type="dxa"/>
            <w:gridSpan w:val="2"/>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Web Site</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Subject</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Subject</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p>
        </w:tc>
      </w:tr>
    </w:tbl>
    <w:p w:rsidR="002C4DA6" w:rsidRPr="008F1AF7" w:rsidRDefault="002C4DA6" w:rsidP="002C4DA6">
      <w:pPr>
        <w:spacing w:after="120"/>
        <w:rPr>
          <w:rFonts w:asciiTheme="minorHAnsi" w:hAnsiTheme="minorHAnsi" w:cs="Calibri"/>
        </w:rPr>
      </w:pPr>
    </w:p>
    <w:p w:rsidR="002C4DA6" w:rsidRPr="008F1AF7" w:rsidRDefault="002C4DA6" w:rsidP="002C4DA6">
      <w:pPr>
        <w:spacing w:after="120"/>
        <w:rPr>
          <w:rFonts w:asciiTheme="minorHAnsi" w:hAnsiTheme="minorHAnsi" w:cs="Calibri"/>
        </w:rPr>
      </w:pP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235350" w:rsidRDefault="002C4DA6" w:rsidP="00235350">
      <w:pPr>
        <w:numPr>
          <w:ilvl w:val="0"/>
          <w:numId w:val="47"/>
        </w:numPr>
        <w:shd w:val="clear" w:color="auto" w:fill="D6E3BC" w:themeFill="accent3" w:themeFillTint="66"/>
        <w:spacing w:after="120" w:line="240" w:lineRule="auto"/>
        <w:rPr>
          <w:rFonts w:asciiTheme="minorHAnsi" w:hAnsiTheme="minorHAnsi" w:cs="Calibri"/>
        </w:rPr>
      </w:pPr>
      <w:r w:rsidRPr="00235350">
        <w:rPr>
          <w:rFonts w:asciiTheme="minorHAnsi" w:hAnsiTheme="minorHAnsi" w:cs="Calibri"/>
        </w:rPr>
        <w:lastRenderedPageBreak/>
        <w:t>Allow Board Members to be without an updated copy of the Policy Register and the Bylaws.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rPr>
          <w:rFonts w:asciiTheme="minorHAnsi" w:hAnsiTheme="minorHAnsi" w:cs="Calibri"/>
          <w:spacing w:val="-3"/>
          <w:szCs w:val="24"/>
        </w:rPr>
      </w:pPr>
      <w:r w:rsidRPr="008F1AF7">
        <w:rPr>
          <w:rFonts w:asciiTheme="minorHAnsi" w:hAnsiTheme="minorHAnsi" w:cs="Calibri"/>
          <w:spacing w:val="-3"/>
          <w:szCs w:val="24"/>
        </w:rPr>
        <w:t>No further interpretation.</w:t>
      </w:r>
    </w:p>
    <w:p w:rsidR="002C4DA6" w:rsidRPr="008F1AF7" w:rsidRDefault="002C4DA6" w:rsidP="002C4DA6">
      <w:pPr>
        <w:spacing w:after="120"/>
        <w:ind w:left="720"/>
        <w:rPr>
          <w:rFonts w:asciiTheme="minorHAnsi" w:hAnsiTheme="minorHAnsi" w:cs="Calibri"/>
          <w:szCs w:val="24"/>
        </w:rPr>
      </w:pP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New directors will receive a board notebook containing a paper copy of the current Policy Register and Bylaws before their first official board meeting.</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All directors will receive a paper copy of any revised policies in the next meeting packet following approval of the revision.</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most current Policy Register and Bylaws will be posted on the co-op website.</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Directors who joined the board this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tblGrid>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Director</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w:t>
            </w:r>
            <w:r w:rsidRPr="008F1AF7">
              <w:rPr>
                <w:rFonts w:asciiTheme="minorHAnsi" w:eastAsia="Times New Roman" w:hAnsiTheme="minorHAnsi" w:cs="Calibri"/>
                <w:sz w:val="20"/>
                <w:szCs w:val="20"/>
                <w:vertAlign w:val="superscript"/>
              </w:rPr>
              <w:t>st</w:t>
            </w:r>
            <w:r w:rsidRPr="008F1AF7">
              <w:rPr>
                <w:rFonts w:asciiTheme="minorHAnsi" w:eastAsia="Times New Roman" w:hAnsiTheme="minorHAnsi" w:cs="Calibri"/>
                <w:sz w:val="20"/>
                <w:szCs w:val="20"/>
              </w:rPr>
              <w:t xml:space="preserve"> official meeting</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 of receipt of board notebook</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1/15/10</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11/20/09</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1/15/10</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11/20/09</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C</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1/15/10</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11/20/09</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5/12/10</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5/1/10</w:t>
            </w:r>
          </w:p>
        </w:tc>
      </w:tr>
    </w:tbl>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Updated policies provided in meeting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tblGrid>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Policy</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Revision Date</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Ends</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10/11/09</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B2</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8/16/09</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B7</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1/15/10</w:t>
            </w:r>
          </w:p>
        </w:tc>
      </w:tr>
      <w:tr w:rsidR="002C4DA6" w:rsidRPr="008F1AF7" w:rsidTr="003B32D9">
        <w:trPr>
          <w:jc w:val="center"/>
        </w:trPr>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D3</w:t>
            </w:r>
          </w:p>
        </w:tc>
        <w:tc>
          <w:tcPr>
            <w:tcW w:w="1771"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6/16/10</w:t>
            </w:r>
          </w:p>
        </w:tc>
      </w:tr>
    </w:tbl>
    <w:p w:rsidR="002C4DA6" w:rsidRPr="008F1AF7" w:rsidRDefault="002C4DA6" w:rsidP="002C4DA6">
      <w:pPr>
        <w:spacing w:after="120"/>
        <w:rPr>
          <w:rFonts w:asciiTheme="minorHAnsi" w:hAnsiTheme="minorHAnsi" w:cs="Calibri"/>
        </w:rPr>
      </w:pP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On the board page of the co-op’s website you will find the Policy Register (rev. 6/16/10) and the Bylaws (rev. 2008).</w:t>
      </w:r>
    </w:p>
    <w:p w:rsidR="002C4DA6" w:rsidRPr="008F1AF7" w:rsidRDefault="002C4DA6" w:rsidP="002C4DA6">
      <w:pPr>
        <w:spacing w:after="120"/>
        <w:rPr>
          <w:rFonts w:asciiTheme="minorHAnsi" w:hAnsiTheme="minorHAnsi" w:cs="Calibri"/>
        </w:rPr>
      </w:pPr>
      <w:r w:rsidRPr="008F1AF7">
        <w:rPr>
          <w:rFonts w:asciiTheme="minorHAnsi" w:hAnsiTheme="minorHAnsi" w:cs="Calibri"/>
        </w:rPr>
        <w:br w:type="page"/>
      </w:r>
    </w:p>
    <w:p w:rsidR="002C4DA6" w:rsidRPr="00235350" w:rsidRDefault="002C4DA6" w:rsidP="00235350">
      <w:pPr>
        <w:numPr>
          <w:ilvl w:val="0"/>
          <w:numId w:val="47"/>
        </w:numPr>
        <w:shd w:val="clear" w:color="auto" w:fill="D6E3BC" w:themeFill="accent3" w:themeFillTint="66"/>
        <w:spacing w:after="120" w:line="240" w:lineRule="auto"/>
        <w:rPr>
          <w:rFonts w:asciiTheme="minorHAnsi" w:hAnsiTheme="minorHAnsi" w:cs="Calibri"/>
        </w:rPr>
      </w:pPr>
      <w:r w:rsidRPr="00235350">
        <w:rPr>
          <w:rFonts w:asciiTheme="minorHAnsi" w:hAnsiTheme="minorHAnsi" w:cs="Calibri"/>
        </w:rPr>
        <w:lastRenderedPageBreak/>
        <w:t>Provide inadequate information and notice to members concerning Board actions, meetings, activities and events.</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2C4DA6" w:rsidRPr="008F1AF7" w:rsidRDefault="002C4DA6" w:rsidP="002C4DA6">
      <w:pPr>
        <w:pStyle w:val="PolicyLevel2"/>
        <w:ind w:left="0" w:right="-720" w:firstLine="0"/>
        <w:rPr>
          <w:rFonts w:asciiTheme="minorHAnsi" w:hAnsiTheme="minorHAnsi" w:cs="Calibri"/>
          <w:spacing w:val="-3"/>
          <w:szCs w:val="24"/>
        </w:rPr>
      </w:pPr>
      <w:r w:rsidRPr="008F1AF7">
        <w:rPr>
          <w:rFonts w:asciiTheme="minorHAnsi" w:hAnsiTheme="minorHAnsi" w:cs="Calibri"/>
          <w:spacing w:val="-3"/>
          <w:szCs w:val="24"/>
        </w:rPr>
        <w:t>Co-op members should have easy access, through multiple sources, to information about their elected board.</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Names and contact information of all current directors will be posted on the bulletin board in the entryway foyer and on the board page of our web site.</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 xml:space="preserve">Notice of all board meetings will be posted on the bulletin board, on the web page and in the monthly newsletter. The notice will state: </w:t>
      </w:r>
      <w:r w:rsidRPr="008F1AF7">
        <w:rPr>
          <w:rFonts w:asciiTheme="minorHAnsi" w:hAnsiTheme="minorHAnsi" w:cs="Calibri"/>
        </w:rPr>
        <w:t>“Board Meetings are held the 3</w:t>
      </w:r>
      <w:r w:rsidRPr="008F1AF7">
        <w:rPr>
          <w:rFonts w:asciiTheme="minorHAnsi" w:hAnsiTheme="minorHAnsi" w:cs="Calibri"/>
          <w:vertAlign w:val="superscript"/>
        </w:rPr>
        <w:t>rd</w:t>
      </w:r>
      <w:r w:rsidRPr="008F1AF7">
        <w:rPr>
          <w:rFonts w:asciiTheme="minorHAnsi" w:hAnsiTheme="minorHAnsi" w:cs="Calibri"/>
        </w:rPr>
        <w:t xml:space="preserve"> Wednesday of each month at 6pm in the co-op meeting room.”</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Notice of the annual member meeting will be posted on the bulletin board, on the web page and in the monthly newsletter.</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A copy of the Policy Register will be kept in a “Governance Binder” at the Member Services desk and on the web page</w:t>
      </w:r>
      <w:r w:rsidRPr="008F1AF7">
        <w:rPr>
          <w:rFonts w:asciiTheme="minorHAnsi" w:hAnsiTheme="minorHAnsi" w:cs="Calibri"/>
          <w:spacing w:val="-3"/>
          <w:szCs w:val="24"/>
        </w:rPr>
        <w:t>.</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Copies of approved board meeting minutes will be kept in the Governance Binder and on the web page</w:t>
      </w:r>
      <w:r w:rsidRPr="008F1AF7">
        <w:rPr>
          <w:rFonts w:asciiTheme="minorHAnsi" w:hAnsiTheme="minorHAnsi" w:cs="Calibri"/>
          <w:spacing w:val="-3"/>
          <w:szCs w:val="24"/>
        </w:rPr>
        <w:t>.</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The agenda for the upcoming board meeting will be posted on the web page and in the Governance Binder the same day the meeting packets are distributed to directors.</w:t>
      </w:r>
    </w:p>
    <w:p w:rsidR="002C4DA6" w:rsidRPr="008F1AF7" w:rsidRDefault="002C4DA6" w:rsidP="008006AB">
      <w:pPr>
        <w:numPr>
          <w:ilvl w:val="0"/>
          <w:numId w:val="31"/>
        </w:numPr>
        <w:tabs>
          <w:tab w:val="clear" w:pos="1440"/>
          <w:tab w:val="num" w:pos="720"/>
        </w:tabs>
        <w:spacing w:after="120" w:line="240" w:lineRule="auto"/>
        <w:ind w:left="720"/>
        <w:rPr>
          <w:rFonts w:asciiTheme="minorHAnsi" w:hAnsiTheme="minorHAnsi" w:cs="Calibri"/>
          <w:b/>
          <w:szCs w:val="24"/>
        </w:rPr>
      </w:pPr>
      <w:r w:rsidRPr="008F1AF7">
        <w:rPr>
          <w:rFonts w:asciiTheme="minorHAnsi" w:hAnsiTheme="minorHAnsi" w:cs="Calibri"/>
          <w:szCs w:val="24"/>
        </w:rPr>
        <w:t>Notice of board elections will be posted on the bulletin board, on the web page and in the newsletter beginning 2 months before the election.</w:t>
      </w:r>
    </w:p>
    <w:p w:rsidR="002C4DA6" w:rsidRPr="008F1AF7" w:rsidRDefault="002C4DA6" w:rsidP="002C4DA6">
      <w:pPr>
        <w:spacing w:after="120"/>
        <w:ind w:hanging="180"/>
        <w:rPr>
          <w:rFonts w:asciiTheme="minorHAnsi" w:hAnsiTheme="minorHAnsi" w:cs="Calibri"/>
          <w:b/>
          <w:szCs w:val="24"/>
        </w:rPr>
      </w:pPr>
      <w:r w:rsidRPr="008F1AF7">
        <w:rPr>
          <w:rFonts w:asciiTheme="minorHAnsi" w:hAnsiTheme="minorHAnsi" w:cs="Calibri"/>
          <w:b/>
          <w:szCs w:val="24"/>
        </w:rPr>
        <w:t>Data:</w:t>
      </w:r>
    </w:p>
    <w:p w:rsidR="002C4DA6" w:rsidRPr="008F1AF7" w:rsidRDefault="002C4DA6" w:rsidP="002C4DA6">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Most recent updates:</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95"/>
        <w:gridCol w:w="1695"/>
        <w:gridCol w:w="1448"/>
        <w:gridCol w:w="1834"/>
      </w:tblGrid>
      <w:tr w:rsidR="002C4DA6" w:rsidRPr="008F1AF7" w:rsidTr="007F4F0A">
        <w:trPr>
          <w:trHeight w:val="305"/>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Web Page</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Bulletin Board</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Newsletter</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Governance Binder</w:t>
            </w:r>
          </w:p>
        </w:tc>
      </w:tr>
      <w:tr w:rsidR="002C4DA6" w:rsidRPr="008F1AF7" w:rsidTr="007F4F0A">
        <w:trPr>
          <w:trHeight w:val="467"/>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Director names and contact info</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5/13/10</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5/13/10</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r>
      <w:tr w:rsidR="002C4DA6" w:rsidRPr="008F1AF7" w:rsidTr="007F4F0A">
        <w:trPr>
          <w:trHeight w:val="557"/>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Board Meeting Notice</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xml:space="preserve">perennial </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perennial</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perennial</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r>
      <w:tr w:rsidR="002C4DA6" w:rsidRPr="008F1AF7" w:rsidTr="003B32D9">
        <w:trPr>
          <w:trHeight w:val="575"/>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Annual Meeting Notice</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8/1/09 through 10/2/09</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8/1/09 through 10/2/09</w:t>
            </w:r>
          </w:p>
        </w:tc>
        <w:tc>
          <w:tcPr>
            <w:tcW w:w="1448" w:type="dxa"/>
          </w:tcPr>
          <w:p w:rsidR="002C4DA6" w:rsidRPr="008F1AF7" w:rsidRDefault="00D441BD"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Aug. 09 through Oct</w:t>
            </w:r>
            <w:r w:rsidR="002C4DA6" w:rsidRPr="008F1AF7">
              <w:rPr>
                <w:rFonts w:asciiTheme="minorHAnsi" w:eastAsia="Times New Roman" w:hAnsiTheme="minorHAnsi" w:cs="Calibri"/>
                <w:sz w:val="20"/>
                <w:szCs w:val="20"/>
              </w:rPr>
              <w:t xml:space="preserve"> 09</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r>
      <w:tr w:rsidR="002C4DA6" w:rsidRPr="008F1AF7" w:rsidTr="003B32D9">
        <w:trPr>
          <w:trHeight w:val="334"/>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Policy Register</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6/17/10</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6/17/10</w:t>
            </w:r>
          </w:p>
        </w:tc>
      </w:tr>
      <w:tr w:rsidR="002C4DA6" w:rsidRPr="008F1AF7" w:rsidTr="003B32D9">
        <w:trPr>
          <w:trHeight w:val="251"/>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Approved Minutes</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6/17/10</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6/17/10</w:t>
            </w:r>
          </w:p>
        </w:tc>
      </w:tr>
      <w:tr w:rsidR="002C4DA6" w:rsidRPr="008F1AF7" w:rsidTr="007F4F0A">
        <w:trPr>
          <w:trHeight w:val="557"/>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Board Meeting Agenda</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6/6/10</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6/6/10</w:t>
            </w:r>
          </w:p>
        </w:tc>
      </w:tr>
      <w:tr w:rsidR="002C4DA6" w:rsidRPr="008F1AF7" w:rsidTr="007F4F0A">
        <w:trPr>
          <w:trHeight w:val="755"/>
          <w:jc w:val="center"/>
        </w:trPr>
        <w:tc>
          <w:tcPr>
            <w:tcW w:w="1823"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Board Election Notice</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8/1/09 through 10/2/09</w:t>
            </w:r>
          </w:p>
        </w:tc>
        <w:tc>
          <w:tcPr>
            <w:tcW w:w="1695"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8/1/09 through 10/2/09</w:t>
            </w:r>
          </w:p>
        </w:tc>
        <w:tc>
          <w:tcPr>
            <w:tcW w:w="1448"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August 09 through October 09</w:t>
            </w:r>
          </w:p>
        </w:tc>
        <w:tc>
          <w:tcPr>
            <w:tcW w:w="1834" w:type="dxa"/>
          </w:tcPr>
          <w:p w:rsidR="002C4DA6" w:rsidRPr="008F1AF7" w:rsidRDefault="002C4DA6"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NA</w:t>
            </w:r>
          </w:p>
        </w:tc>
      </w:tr>
    </w:tbl>
    <w:p w:rsidR="007F4F0A" w:rsidRPr="008F1AF7" w:rsidRDefault="007F4F0A">
      <w:pPr>
        <w:spacing w:after="0" w:line="240" w:lineRule="auto"/>
        <w:rPr>
          <w:rFonts w:asciiTheme="minorHAnsi" w:eastAsia="Times New Roman" w:hAnsiTheme="minorHAnsi" w:cs="Calibri"/>
          <w:b/>
          <w:smallCaps/>
          <w:sz w:val="24"/>
          <w:szCs w:val="24"/>
        </w:rPr>
      </w:pPr>
      <w:r w:rsidRPr="008F1AF7">
        <w:rPr>
          <w:rFonts w:asciiTheme="minorHAnsi" w:hAnsiTheme="minorHAnsi" w:cs="Calibri"/>
          <w:b/>
          <w:szCs w:val="24"/>
        </w:rPr>
        <w:br w:type="page"/>
      </w:r>
    </w:p>
    <w:p w:rsidR="009446CC" w:rsidRPr="008F1AF7" w:rsidRDefault="009446CC" w:rsidP="006F169C">
      <w:pPr>
        <w:spacing w:after="0" w:line="240" w:lineRule="auto"/>
        <w:rPr>
          <w:rFonts w:asciiTheme="minorHAnsi" w:hAnsiTheme="minorHAnsi" w:cs="Calibri"/>
          <w:b/>
          <w:szCs w:val="24"/>
        </w:rPr>
      </w:pPr>
      <w:bookmarkStart w:id="10" w:name="B9"/>
      <w:bookmarkEnd w:id="10"/>
      <w:r w:rsidRPr="008F1AF7">
        <w:rPr>
          <w:rFonts w:asciiTheme="minorHAnsi" w:hAnsiTheme="minorHAnsi" w:cs="Calibri"/>
          <w:b/>
          <w:szCs w:val="24"/>
        </w:rPr>
        <w:lastRenderedPageBreak/>
        <w:t>Sample Monitoring Report, based on CBLD template policy</w:t>
      </w:r>
    </w:p>
    <w:p w:rsidR="009446CC" w:rsidRPr="008F1AF7" w:rsidRDefault="009446CC" w:rsidP="009446CC">
      <w:pPr>
        <w:pStyle w:val="PolicyHeader"/>
        <w:rPr>
          <w:rFonts w:asciiTheme="minorHAnsi" w:hAnsiTheme="minorHAnsi" w:cs="Calibri"/>
          <w:i/>
          <w:szCs w:val="24"/>
        </w:rPr>
      </w:pPr>
      <w:r w:rsidRPr="008F1AF7">
        <w:rPr>
          <w:rFonts w:asciiTheme="minorHAnsi" w:hAnsiTheme="minorHAnsi" w:cs="Calibri"/>
          <w:szCs w:val="24"/>
        </w:rPr>
        <w:t>Monitoring Report, July 21, 2010</w:t>
      </w:r>
    </w:p>
    <w:p w:rsidR="009446CC" w:rsidRPr="008F1AF7" w:rsidRDefault="009446CC" w:rsidP="008F5D40">
      <w:pPr>
        <w:shd w:val="clear" w:color="auto" w:fill="C2D69B" w:themeFill="accent3" w:themeFillTint="99"/>
        <w:tabs>
          <w:tab w:val="left" w:pos="2160"/>
        </w:tabs>
        <w:spacing w:after="120"/>
        <w:rPr>
          <w:rFonts w:asciiTheme="minorHAnsi" w:hAnsiTheme="minorHAnsi" w:cs="Calibri"/>
          <w:i/>
        </w:rPr>
      </w:pPr>
      <w:r w:rsidRPr="008F1AF7">
        <w:rPr>
          <w:rFonts w:asciiTheme="minorHAnsi" w:hAnsiTheme="minorHAnsi" w:cs="Calibri"/>
        </w:rPr>
        <w:t>Policy: B9 –Emergency GM Succession, Last revised: November 22, 2008</w:t>
      </w:r>
    </w:p>
    <w:p w:rsidR="009446CC" w:rsidRPr="008F1AF7" w:rsidRDefault="009446CC" w:rsidP="009446CC">
      <w:pPr>
        <w:rPr>
          <w:rFonts w:asciiTheme="minorHAnsi" w:hAnsiTheme="minorHAnsi" w:cs="Calibri"/>
          <w:b/>
          <w:szCs w:val="24"/>
        </w:rPr>
      </w:pPr>
      <w:r w:rsidRPr="008F1AF7">
        <w:rPr>
          <w:rFonts w:asciiTheme="minorHAnsi" w:hAnsiTheme="minorHAnsi" w:cs="Calibri"/>
          <w:b/>
          <w:szCs w:val="24"/>
        </w:rPr>
        <w:t>I report compliance with all parts of this policy.</w:t>
      </w:r>
    </w:p>
    <w:p w:rsidR="009446CC" w:rsidRPr="008F1AF7" w:rsidRDefault="009446CC" w:rsidP="009446CC">
      <w:pPr>
        <w:rPr>
          <w:rFonts w:asciiTheme="minorHAnsi" w:hAnsiTheme="minorHAnsi" w:cs="Calibri"/>
          <w:szCs w:val="24"/>
          <w:u w:val="single"/>
        </w:rPr>
      </w:pPr>
      <w:r w:rsidRPr="008F1AF7">
        <w:rPr>
          <w:rFonts w:asciiTheme="minorHAnsi" w:hAnsiTheme="minorHAnsi" w:cs="Calibri"/>
        </w:rPr>
        <w:t xml:space="preserve">Unless indicated otherwise all data </w:t>
      </w:r>
      <w:r w:rsidRPr="008F1AF7">
        <w:rPr>
          <w:rFonts w:asciiTheme="minorHAnsi" w:hAnsiTheme="minorHAnsi" w:cs="Calibri"/>
          <w:szCs w:val="24"/>
        </w:rPr>
        <w:t>in this report</w:t>
      </w:r>
      <w:r w:rsidRPr="008F1AF7">
        <w:rPr>
          <w:rFonts w:asciiTheme="minorHAnsi" w:hAnsiTheme="minorHAnsi" w:cs="Calibri"/>
        </w:rPr>
        <w:t xml:space="preserve"> </w:t>
      </w:r>
      <w:r w:rsidRPr="008F1AF7">
        <w:rPr>
          <w:rFonts w:asciiTheme="minorHAnsi" w:hAnsiTheme="minorHAnsi" w:cs="Calibri"/>
          <w:szCs w:val="24"/>
        </w:rPr>
        <w:t>is for the 12 month period ending June 30, 2010 and is accurate as of that date.</w:t>
      </w:r>
    </w:p>
    <w:p w:rsidR="009446CC" w:rsidRPr="008F1AF7" w:rsidRDefault="009446CC" w:rsidP="009446CC">
      <w:pPr>
        <w:rPr>
          <w:rFonts w:asciiTheme="minorHAnsi" w:hAnsiTheme="minorHAnsi" w:cs="Calibri"/>
          <w:szCs w:val="24"/>
        </w:rPr>
      </w:pPr>
      <w:r w:rsidRPr="008F1AF7">
        <w:rPr>
          <w:rFonts w:asciiTheme="minorHAnsi" w:hAnsiTheme="minorHAnsi" w:cs="Calibri"/>
          <w:szCs w:val="24"/>
        </w:rPr>
        <w:t>I certify that the information contained in this report and attachments is true.</w:t>
      </w:r>
    </w:p>
    <w:p w:rsidR="009446CC" w:rsidRPr="008F1AF7" w:rsidRDefault="009446CC" w:rsidP="009446CC">
      <w:pPr>
        <w:rPr>
          <w:rFonts w:asciiTheme="minorHAnsi" w:hAnsiTheme="minorHAnsi" w:cs="Calibri"/>
          <w:szCs w:val="24"/>
        </w:rPr>
      </w:pPr>
      <w:r w:rsidRPr="008F1AF7">
        <w:rPr>
          <w:rFonts w:asciiTheme="minorHAnsi" w:hAnsiTheme="minorHAnsi" w:cs="Calibri"/>
          <w:szCs w:val="24"/>
        </w:rPr>
        <w:t>Signed______________________________________, General Manager</w:t>
      </w:r>
    </w:p>
    <w:p w:rsidR="009446CC" w:rsidRPr="008F1AF7" w:rsidRDefault="009446CC" w:rsidP="009446CC">
      <w:pPr>
        <w:rPr>
          <w:rFonts w:asciiTheme="minorHAnsi" w:hAnsiTheme="minorHAnsi" w:cs="Calibri"/>
          <w:szCs w:val="24"/>
        </w:rPr>
      </w:pPr>
      <w:r w:rsidRPr="008F1AF7">
        <w:rPr>
          <w:rFonts w:asciiTheme="minorHAnsi" w:hAnsiTheme="minorHAnsi" w:cs="Calibri"/>
          <w:szCs w:val="24"/>
        </w:rPr>
        <w:t>Attachment: Confidence of Ability survey</w:t>
      </w:r>
    </w:p>
    <w:p w:rsidR="009446CC" w:rsidRPr="008F5D40" w:rsidRDefault="009446CC" w:rsidP="008F5D40">
      <w:pPr>
        <w:pBdr>
          <w:top w:val="single" w:sz="12" w:space="1" w:color="auto"/>
        </w:pBdr>
        <w:shd w:val="clear" w:color="auto" w:fill="D6E3BC" w:themeFill="accent3" w:themeFillTint="66"/>
        <w:spacing w:after="120"/>
        <w:rPr>
          <w:rFonts w:asciiTheme="minorHAnsi" w:hAnsiTheme="minorHAnsi" w:cs="Calibri"/>
        </w:rPr>
      </w:pPr>
      <w:r w:rsidRPr="008F5D40">
        <w:rPr>
          <w:rFonts w:asciiTheme="minorHAnsi" w:hAnsiTheme="minorHAnsi" w:cs="Calibri"/>
        </w:rPr>
        <w:t>To protect the Board from sudden loss of GM services, the GM shall not have less than one other manager sufficiently familiar with Board and GM issues and processes to enable her/him to take over with reasonable proficiency as an interim successor.</w:t>
      </w:r>
    </w:p>
    <w:p w:rsidR="009446CC" w:rsidRPr="008F1AF7" w:rsidRDefault="009446CC" w:rsidP="009446CC">
      <w:pPr>
        <w:spacing w:after="120"/>
        <w:ind w:hanging="180"/>
        <w:rPr>
          <w:rFonts w:asciiTheme="minorHAnsi" w:hAnsiTheme="minorHAnsi" w:cs="Calibri"/>
          <w:b/>
          <w:szCs w:val="24"/>
        </w:rPr>
      </w:pPr>
      <w:r w:rsidRPr="008F1AF7">
        <w:rPr>
          <w:rFonts w:asciiTheme="minorHAnsi" w:hAnsiTheme="minorHAnsi" w:cs="Calibri"/>
          <w:b/>
          <w:szCs w:val="24"/>
        </w:rPr>
        <w:t>Interpretation:</w:t>
      </w:r>
    </w:p>
    <w:p w:rsidR="009446CC" w:rsidRPr="008F1AF7" w:rsidRDefault="009446CC" w:rsidP="009446CC">
      <w:pPr>
        <w:pStyle w:val="BodyText"/>
        <w:rPr>
          <w:rFonts w:asciiTheme="minorHAnsi" w:hAnsiTheme="minorHAnsi" w:cs="Calibri"/>
        </w:rPr>
      </w:pPr>
      <w:r w:rsidRPr="008F1AF7">
        <w:rPr>
          <w:rFonts w:asciiTheme="minorHAnsi" w:hAnsiTheme="minorHAnsi" w:cs="Calibri"/>
        </w:rPr>
        <w:t>To mitigate the risk of disruption of operations that could arise should the GM be unexpectedly unable to perform her duties, the GM will designate and train a primary successor who is familiar with GM issues and the GM/Board relationship, and who can keep the business running smoothly until the Board chooses another GM.</w:t>
      </w:r>
    </w:p>
    <w:p w:rsidR="009446CC" w:rsidRPr="008F1AF7" w:rsidRDefault="009446CC" w:rsidP="009446CC">
      <w:pPr>
        <w:spacing w:after="120"/>
        <w:ind w:hanging="180"/>
        <w:rPr>
          <w:rFonts w:asciiTheme="minorHAnsi" w:hAnsiTheme="minorHAnsi" w:cs="Calibri"/>
          <w:b/>
          <w:szCs w:val="24"/>
        </w:rPr>
      </w:pPr>
      <w:r w:rsidRPr="008F1AF7">
        <w:rPr>
          <w:rFonts w:asciiTheme="minorHAnsi" w:hAnsiTheme="minorHAnsi" w:cs="Calibri"/>
          <w:b/>
          <w:szCs w:val="24"/>
        </w:rPr>
        <w:t>Operational Definitions:</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 xml:space="preserve">The GM will identify an interim designated general manager (DGM). </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 xml:space="preserve">The DGM will receive training on basic GM/Board functionality. </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The DGM will attend at least two board meetings per year.</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The DGM will participate in writing at least one monitoring report per year.</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The DGM will receive ongoing operational training so as to be reasonably proficient in fulfilling the GM’s responsibilities.</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The DGM will conduct at least one management meeting per year in a leadership capacity.</w:t>
      </w:r>
    </w:p>
    <w:p w:rsidR="009446CC" w:rsidRPr="008F1AF7" w:rsidRDefault="009446CC" w:rsidP="009446CC">
      <w:pPr>
        <w:numPr>
          <w:ilvl w:val="0"/>
          <w:numId w:val="2"/>
        </w:numPr>
        <w:spacing w:after="120" w:line="240" w:lineRule="auto"/>
        <w:rPr>
          <w:rFonts w:asciiTheme="minorHAnsi" w:hAnsiTheme="minorHAnsi" w:cs="Calibri"/>
        </w:rPr>
      </w:pPr>
      <w:r w:rsidRPr="008F1AF7">
        <w:rPr>
          <w:rFonts w:asciiTheme="minorHAnsi" w:hAnsiTheme="minorHAnsi" w:cs="Calibri"/>
        </w:rPr>
        <w:t xml:space="preserve">The DGM will take a “Confidence of Ability” survey at least once per year to determine their readiness to assume responsibility for the full operation if called upon. Survey will include questions regarding knowledge of operations, including their ability to locate passwords, contacts, </w:t>
      </w:r>
      <w:proofErr w:type="spellStart"/>
      <w:r w:rsidRPr="008F1AF7">
        <w:rPr>
          <w:rFonts w:asciiTheme="minorHAnsi" w:hAnsiTheme="minorHAnsi" w:cs="Calibri"/>
        </w:rPr>
        <w:t>etc</w:t>
      </w:r>
      <w:proofErr w:type="spellEnd"/>
      <w:r w:rsidRPr="008F1AF7">
        <w:rPr>
          <w:rFonts w:asciiTheme="minorHAnsi" w:hAnsiTheme="minorHAnsi" w:cs="Calibri"/>
        </w:rPr>
        <w:t>, and the amount of time they believe the co-op could operate under their interim leadership. A knowledge scale of 1 (No Clue) to 5 (Really Sure) will be used in the survey, with an overall score of 3.5 required for compliance.</w:t>
      </w:r>
    </w:p>
    <w:p w:rsidR="009446CC" w:rsidRPr="008F1AF7" w:rsidRDefault="009446CC" w:rsidP="009446CC">
      <w:pPr>
        <w:rPr>
          <w:rFonts w:asciiTheme="minorHAnsi" w:hAnsiTheme="minorHAnsi" w:cs="Calibri"/>
          <w:b/>
          <w:szCs w:val="24"/>
        </w:rPr>
      </w:pPr>
      <w:r w:rsidRPr="008F1AF7">
        <w:rPr>
          <w:rFonts w:asciiTheme="minorHAnsi" w:hAnsiTheme="minorHAnsi" w:cs="Calibri"/>
        </w:rPr>
        <w:br w:type="page"/>
      </w:r>
      <w:r w:rsidRPr="008F1AF7">
        <w:rPr>
          <w:rFonts w:asciiTheme="minorHAnsi" w:hAnsiTheme="minorHAnsi" w:cs="Calibri"/>
          <w:b/>
          <w:szCs w:val="24"/>
        </w:rPr>
        <w:lastRenderedPageBreak/>
        <w:t>Data:</w:t>
      </w: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In the July 2008 B9 report, the GM notified the Board that </w:t>
      </w:r>
      <w:r w:rsidRPr="008F1AF7">
        <w:rPr>
          <w:rFonts w:asciiTheme="minorHAnsi" w:hAnsiTheme="minorHAnsi" w:cs="Calibri"/>
          <w:i/>
        </w:rPr>
        <w:t>[Name]</w:t>
      </w:r>
      <w:r w:rsidRPr="008F1AF7">
        <w:rPr>
          <w:rFonts w:asciiTheme="minorHAnsi" w:hAnsiTheme="minorHAnsi" w:cs="Calibri"/>
        </w:rPr>
        <w:t xml:space="preserve"> is the DGM.</w:t>
      </w: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Training on GM/Board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2647"/>
        <w:gridCol w:w="1951"/>
      </w:tblGrid>
      <w:tr w:rsidR="009446CC" w:rsidRPr="008F1AF7" w:rsidTr="003B32D9">
        <w:trPr>
          <w:jc w:val="center"/>
        </w:trPr>
        <w:tc>
          <w:tcPr>
            <w:tcW w:w="146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c>
          <w:tcPr>
            <w:tcW w:w="2647"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Topic</w:t>
            </w:r>
          </w:p>
        </w:tc>
        <w:tc>
          <w:tcPr>
            <w:tcW w:w="195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Trainer</w:t>
            </w:r>
          </w:p>
        </w:tc>
      </w:tr>
      <w:tr w:rsidR="009446CC" w:rsidRPr="008F1AF7" w:rsidTr="003B32D9">
        <w:trPr>
          <w:jc w:val="center"/>
        </w:trPr>
        <w:tc>
          <w:tcPr>
            <w:tcW w:w="146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2/2/10</w:t>
            </w:r>
          </w:p>
        </w:tc>
        <w:tc>
          <w:tcPr>
            <w:tcW w:w="2647"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GM-Board relationship</w:t>
            </w:r>
          </w:p>
        </w:tc>
        <w:tc>
          <w:tcPr>
            <w:tcW w:w="195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CBLD consultant</w:t>
            </w:r>
          </w:p>
        </w:tc>
      </w:tr>
      <w:tr w:rsidR="009446CC" w:rsidRPr="008F1AF7" w:rsidTr="003B32D9">
        <w:trPr>
          <w:jc w:val="center"/>
        </w:trPr>
        <w:tc>
          <w:tcPr>
            <w:tcW w:w="146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11/11/09</w:t>
            </w:r>
          </w:p>
        </w:tc>
        <w:tc>
          <w:tcPr>
            <w:tcW w:w="2647"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Monitoring</w:t>
            </w:r>
          </w:p>
        </w:tc>
        <w:tc>
          <w:tcPr>
            <w:tcW w:w="195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GM</w:t>
            </w:r>
          </w:p>
        </w:tc>
      </w:tr>
    </w:tbl>
    <w:p w:rsidR="009446CC" w:rsidRPr="008F1AF7" w:rsidRDefault="009446CC" w:rsidP="009446CC">
      <w:pPr>
        <w:spacing w:after="120"/>
        <w:rPr>
          <w:rFonts w:asciiTheme="minorHAnsi" w:hAnsiTheme="minorHAnsi" w:cs="Calibri"/>
        </w:rPr>
      </w:pP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Board meetings which </w:t>
      </w:r>
      <w:r w:rsidRPr="008F1AF7">
        <w:rPr>
          <w:rFonts w:asciiTheme="minorHAnsi" w:hAnsiTheme="minorHAnsi" w:cs="Calibri"/>
          <w:i/>
        </w:rPr>
        <w:t>[Name]</w:t>
      </w:r>
      <w:r w:rsidRPr="008F1AF7">
        <w:rPr>
          <w:rFonts w:asciiTheme="minorHAnsi" w:hAnsiTheme="minorHAnsi" w:cs="Calibri"/>
        </w:rPr>
        <w:t xml:space="preserve"> attended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tblGrid>
      <w:tr w:rsidR="009446CC" w:rsidRPr="008F1AF7" w:rsidTr="003B32D9">
        <w:trPr>
          <w:jc w:val="center"/>
        </w:trPr>
        <w:tc>
          <w:tcPr>
            <w:tcW w:w="1425"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r>
      <w:tr w:rsidR="009446CC" w:rsidRPr="008F1AF7" w:rsidTr="003B32D9">
        <w:trPr>
          <w:jc w:val="center"/>
        </w:trPr>
        <w:tc>
          <w:tcPr>
            <w:tcW w:w="1425"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3/15/09</w:t>
            </w:r>
          </w:p>
        </w:tc>
      </w:tr>
      <w:tr w:rsidR="009446CC" w:rsidRPr="008F1AF7" w:rsidTr="003B32D9">
        <w:trPr>
          <w:jc w:val="center"/>
        </w:trPr>
        <w:tc>
          <w:tcPr>
            <w:tcW w:w="1425"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5/15/09</w:t>
            </w:r>
          </w:p>
        </w:tc>
      </w:tr>
      <w:tr w:rsidR="009446CC" w:rsidRPr="008F1AF7" w:rsidTr="003B32D9">
        <w:trPr>
          <w:jc w:val="center"/>
        </w:trPr>
        <w:tc>
          <w:tcPr>
            <w:tcW w:w="1425"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11/15/09</w:t>
            </w:r>
          </w:p>
        </w:tc>
      </w:tr>
    </w:tbl>
    <w:p w:rsidR="009446CC" w:rsidRPr="008F1AF7" w:rsidRDefault="009446CC" w:rsidP="009446CC">
      <w:pPr>
        <w:spacing w:after="120"/>
        <w:rPr>
          <w:rFonts w:asciiTheme="minorHAnsi" w:hAnsiTheme="minorHAnsi" w:cs="Calibri"/>
        </w:rPr>
      </w:pP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Monitoring reports </w:t>
      </w:r>
      <w:r w:rsidRPr="008F1AF7">
        <w:rPr>
          <w:rFonts w:asciiTheme="minorHAnsi" w:hAnsiTheme="minorHAnsi" w:cs="Calibri"/>
          <w:i/>
        </w:rPr>
        <w:t>[Name]</w:t>
      </w:r>
      <w:r w:rsidRPr="008F1AF7">
        <w:rPr>
          <w:rFonts w:asciiTheme="minorHAnsi" w:hAnsiTheme="minorHAnsi" w:cs="Calibri"/>
        </w:rPr>
        <w:t xml:space="preserve"> participated in writing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3532"/>
      </w:tblGrid>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c>
          <w:tcPr>
            <w:tcW w:w="3532"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Report</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2/2/10</w:t>
            </w:r>
          </w:p>
        </w:tc>
        <w:tc>
          <w:tcPr>
            <w:tcW w:w="3532"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B1—Financial Condition</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7/20/09</w:t>
            </w:r>
          </w:p>
        </w:tc>
        <w:tc>
          <w:tcPr>
            <w:tcW w:w="3532"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B9—Emergency GM Succession</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5/10/10</w:t>
            </w:r>
          </w:p>
        </w:tc>
        <w:tc>
          <w:tcPr>
            <w:tcW w:w="3532"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Ends</w:t>
            </w:r>
          </w:p>
        </w:tc>
      </w:tr>
    </w:tbl>
    <w:p w:rsidR="009446CC" w:rsidRPr="008F1AF7" w:rsidRDefault="009446CC" w:rsidP="009446CC">
      <w:pPr>
        <w:spacing w:after="120"/>
        <w:rPr>
          <w:rFonts w:asciiTheme="minorHAnsi" w:hAnsiTheme="minorHAnsi" w:cs="Calibri"/>
        </w:rPr>
      </w:pP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Operational training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686"/>
        <w:gridCol w:w="2583"/>
      </w:tblGrid>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c>
          <w:tcPr>
            <w:tcW w:w="268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Training</w:t>
            </w:r>
          </w:p>
        </w:tc>
        <w:tc>
          <w:tcPr>
            <w:tcW w:w="2583"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Provided by</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April-October 2010</w:t>
            </w:r>
          </w:p>
        </w:tc>
        <w:tc>
          <w:tcPr>
            <w:tcW w:w="268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Consumer Cooperative Management Intensive (CCMI)</w:t>
            </w:r>
          </w:p>
        </w:tc>
        <w:tc>
          <w:tcPr>
            <w:tcW w:w="2583"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NCGA</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11/11/09</w:t>
            </w:r>
          </w:p>
        </w:tc>
        <w:tc>
          <w:tcPr>
            <w:tcW w:w="2686" w:type="dxa"/>
          </w:tcPr>
          <w:p w:rsidR="009446CC" w:rsidRPr="008F1AF7" w:rsidRDefault="009446CC" w:rsidP="003B32D9">
            <w:pPr>
              <w:spacing w:after="120" w:line="240" w:lineRule="auto"/>
              <w:rPr>
                <w:rFonts w:asciiTheme="minorHAnsi" w:eastAsia="Times New Roman" w:hAnsiTheme="minorHAnsi" w:cs="Calibri"/>
                <w:sz w:val="20"/>
                <w:szCs w:val="20"/>
              </w:rPr>
            </w:pPr>
            <w:proofErr w:type="spellStart"/>
            <w:r w:rsidRPr="008F1AF7">
              <w:rPr>
                <w:rFonts w:asciiTheme="minorHAnsi" w:eastAsia="Times New Roman" w:hAnsiTheme="minorHAnsi" w:cs="Calibri"/>
                <w:sz w:val="20"/>
                <w:szCs w:val="20"/>
              </w:rPr>
              <w:t>CoCoFiSt</w:t>
            </w:r>
            <w:proofErr w:type="spellEnd"/>
          </w:p>
        </w:tc>
        <w:tc>
          <w:tcPr>
            <w:tcW w:w="2583"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 xml:space="preserve">Mel Braverman, </w:t>
            </w:r>
            <w:proofErr w:type="spellStart"/>
            <w:r w:rsidR="0001021E">
              <w:rPr>
                <w:rFonts w:asciiTheme="minorHAnsi" w:eastAsia="Times New Roman" w:hAnsiTheme="minorHAnsi" w:cs="Calibri"/>
                <w:sz w:val="20"/>
                <w:szCs w:val="20"/>
              </w:rPr>
              <w:t>Columinate</w:t>
            </w:r>
            <w:bookmarkStart w:id="11" w:name="_GoBack"/>
            <w:bookmarkEnd w:id="11"/>
            <w:proofErr w:type="spellEnd"/>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4/1/10</w:t>
            </w:r>
          </w:p>
        </w:tc>
        <w:tc>
          <w:tcPr>
            <w:tcW w:w="2686"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Business Plans</w:t>
            </w:r>
          </w:p>
        </w:tc>
        <w:tc>
          <w:tcPr>
            <w:tcW w:w="2583"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GM</w:t>
            </w:r>
          </w:p>
        </w:tc>
      </w:tr>
    </w:tbl>
    <w:p w:rsidR="009446CC" w:rsidRPr="008F1AF7" w:rsidRDefault="009446CC" w:rsidP="009446CC">
      <w:pPr>
        <w:spacing w:after="120"/>
        <w:rPr>
          <w:rFonts w:asciiTheme="minorHAnsi" w:hAnsiTheme="minorHAnsi" w:cs="Calibri"/>
        </w:rPr>
      </w:pP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t xml:space="preserve">Management team meetings led by </w:t>
      </w:r>
      <w:r w:rsidRPr="008F1AF7">
        <w:rPr>
          <w:rFonts w:asciiTheme="minorHAnsi" w:hAnsiTheme="minorHAnsi" w:cs="Calibri"/>
          <w:i/>
        </w:rPr>
        <w:t>[Name]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tblGrid>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Date</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3/15/09</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5/15/09</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11/15/09</w:t>
            </w:r>
          </w:p>
        </w:tc>
      </w:tr>
      <w:tr w:rsidR="009446CC" w:rsidRPr="008F1AF7" w:rsidTr="003B32D9">
        <w:trPr>
          <w:jc w:val="center"/>
        </w:trPr>
        <w:tc>
          <w:tcPr>
            <w:tcW w:w="1771" w:type="dxa"/>
          </w:tcPr>
          <w:p w:rsidR="009446CC" w:rsidRPr="008F1AF7" w:rsidRDefault="009446CC" w:rsidP="003B32D9">
            <w:pPr>
              <w:spacing w:after="120" w:line="240" w:lineRule="auto"/>
              <w:rPr>
                <w:rFonts w:asciiTheme="minorHAnsi" w:eastAsia="Times New Roman" w:hAnsiTheme="minorHAnsi" w:cs="Calibri"/>
                <w:sz w:val="20"/>
                <w:szCs w:val="20"/>
              </w:rPr>
            </w:pPr>
          </w:p>
        </w:tc>
      </w:tr>
    </w:tbl>
    <w:p w:rsidR="009446CC" w:rsidRPr="008F1AF7" w:rsidRDefault="009446CC" w:rsidP="009446CC">
      <w:pPr>
        <w:spacing w:after="120"/>
        <w:rPr>
          <w:rFonts w:asciiTheme="minorHAnsi" w:hAnsiTheme="minorHAnsi" w:cs="Calibri"/>
        </w:rPr>
      </w:pPr>
    </w:p>
    <w:p w:rsidR="009446CC" w:rsidRPr="008F1AF7" w:rsidRDefault="009446CC" w:rsidP="009446CC">
      <w:pPr>
        <w:numPr>
          <w:ilvl w:val="0"/>
          <w:numId w:val="1"/>
        </w:numPr>
        <w:tabs>
          <w:tab w:val="clear" w:pos="1800"/>
          <w:tab w:val="num" w:pos="720"/>
        </w:tabs>
        <w:spacing w:after="120" w:line="240" w:lineRule="auto"/>
        <w:ind w:left="720"/>
        <w:rPr>
          <w:rFonts w:asciiTheme="minorHAnsi" w:hAnsiTheme="minorHAnsi" w:cs="Calibri"/>
        </w:rPr>
      </w:pPr>
      <w:r w:rsidRPr="008F1AF7">
        <w:rPr>
          <w:rFonts w:asciiTheme="minorHAnsi" w:hAnsiTheme="minorHAnsi" w:cs="Calibri"/>
        </w:rPr>
        <w:lastRenderedPageBreak/>
        <w:t>Confidence of Ability survey results (as of May 1,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0"/>
        <w:gridCol w:w="849"/>
      </w:tblGrid>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b/>
                <w:sz w:val="20"/>
                <w:szCs w:val="20"/>
              </w:rPr>
            </w:pPr>
            <w:r w:rsidRPr="008F1AF7">
              <w:rPr>
                <w:rFonts w:asciiTheme="minorHAnsi" w:eastAsia="Times New Roman" w:hAnsiTheme="minorHAnsi" w:cs="Calibri"/>
                <w:b/>
                <w:sz w:val="20"/>
                <w:szCs w:val="20"/>
              </w:rPr>
              <w:t>Ability</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b/>
                <w:sz w:val="20"/>
                <w:szCs w:val="20"/>
              </w:rPr>
            </w:pPr>
            <w:r w:rsidRPr="008F1AF7">
              <w:rPr>
                <w:rFonts w:asciiTheme="minorHAnsi" w:eastAsia="Times New Roman" w:hAnsiTheme="minorHAnsi" w:cs="Calibri"/>
                <w:b/>
                <w:sz w:val="20"/>
                <w:szCs w:val="20"/>
              </w:rPr>
              <w:t>Score</w:t>
            </w: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Knowledge of ongoing initiatives</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Ability to access GM only files, electronics or other</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Ability to contact Board leader</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Ability to accept responsibility for the continued operation of the business</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Awareness of Board policies that control the business</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r w:rsidR="009446CC" w:rsidRPr="008F1AF7" w:rsidTr="003B32D9">
        <w:trPr>
          <w:jc w:val="center"/>
        </w:trPr>
        <w:tc>
          <w:tcPr>
            <w:tcW w:w="5350"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r w:rsidRPr="008F1AF7">
              <w:rPr>
                <w:rFonts w:asciiTheme="minorHAnsi" w:eastAsia="Times New Roman" w:hAnsiTheme="minorHAnsi" w:cs="Calibri"/>
                <w:sz w:val="20"/>
                <w:szCs w:val="20"/>
              </w:rPr>
              <w:t>Access to passwords, phone numbers, keys or any other items known to the GM that are critical to the day to day operation</w:t>
            </w:r>
          </w:p>
        </w:tc>
        <w:tc>
          <w:tcPr>
            <w:tcW w:w="849" w:type="dxa"/>
          </w:tcPr>
          <w:p w:rsidR="009446CC" w:rsidRPr="008F1AF7" w:rsidRDefault="009446CC" w:rsidP="003B32D9">
            <w:pPr>
              <w:tabs>
                <w:tab w:val="left" w:pos="-720"/>
              </w:tabs>
              <w:suppressAutoHyphens/>
              <w:spacing w:after="0" w:line="240" w:lineRule="auto"/>
              <w:rPr>
                <w:rFonts w:asciiTheme="minorHAnsi" w:eastAsia="Times New Roman" w:hAnsiTheme="minorHAnsi" w:cs="Calibri"/>
                <w:sz w:val="20"/>
                <w:szCs w:val="20"/>
              </w:rPr>
            </w:pPr>
          </w:p>
        </w:tc>
      </w:tr>
    </w:tbl>
    <w:p w:rsidR="009446CC" w:rsidRPr="008F1AF7" w:rsidRDefault="009446CC" w:rsidP="009446CC">
      <w:pPr>
        <w:spacing w:after="120"/>
        <w:rPr>
          <w:rFonts w:asciiTheme="minorHAnsi" w:hAnsiTheme="minorHAnsi" w:cs="Calibri"/>
        </w:rPr>
      </w:pPr>
    </w:p>
    <w:sectPr w:rsidR="009446CC" w:rsidRPr="008F1AF7" w:rsidSect="00D73311">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B2C" w:rsidRDefault="00C23B2C" w:rsidP="00E874A5">
      <w:pPr>
        <w:spacing w:after="0" w:line="240" w:lineRule="auto"/>
      </w:pPr>
      <w:r>
        <w:separator/>
      </w:r>
    </w:p>
  </w:endnote>
  <w:endnote w:type="continuationSeparator" w:id="0">
    <w:p w:rsidR="00C23B2C" w:rsidRDefault="00C23B2C" w:rsidP="00E8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PT Sans">
    <w:panose1 w:val="020B0503020203020204"/>
    <w:charset w:val="4D"/>
    <w:family w:val="swiss"/>
    <w:pitch w:val="variable"/>
    <w:sig w:usb0="A00002EF" w:usb1="5000204B" w:usb2="00000020" w:usb3="00000000" w:csb0="00000097"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70"/>
      <w:gridCol w:w="8390"/>
    </w:tblGrid>
    <w:tr w:rsidR="00C47B6D" w:rsidRPr="003B32D9">
      <w:tc>
        <w:tcPr>
          <w:tcW w:w="918" w:type="dxa"/>
        </w:tcPr>
        <w:p w:rsidR="00C47B6D" w:rsidRPr="00616288" w:rsidRDefault="00C47B6D">
          <w:pPr>
            <w:pStyle w:val="Footer"/>
            <w:jc w:val="right"/>
            <w:rPr>
              <w:rFonts w:ascii="Century" w:hAnsi="Century"/>
              <w:color w:val="C0504D"/>
              <w:sz w:val="18"/>
            </w:rPr>
          </w:pPr>
          <w:r w:rsidRPr="003B32D9">
            <w:rPr>
              <w:rFonts w:ascii="Century" w:hAnsi="Century"/>
              <w:color w:val="C0504D"/>
              <w:sz w:val="18"/>
            </w:rPr>
            <w:fldChar w:fldCharType="begin"/>
          </w:r>
          <w:r w:rsidRPr="003B32D9">
            <w:rPr>
              <w:rFonts w:ascii="Century" w:hAnsi="Century"/>
              <w:color w:val="C0504D"/>
              <w:sz w:val="18"/>
            </w:rPr>
            <w:instrText xml:space="preserve"> PAGE   \* MERGEFORMAT </w:instrText>
          </w:r>
          <w:r w:rsidRPr="003B32D9">
            <w:rPr>
              <w:rFonts w:ascii="Century" w:hAnsi="Century"/>
              <w:color w:val="C0504D"/>
              <w:sz w:val="18"/>
            </w:rPr>
            <w:fldChar w:fldCharType="separate"/>
          </w:r>
          <w:r>
            <w:rPr>
              <w:rFonts w:ascii="Century" w:hAnsi="Century"/>
              <w:noProof/>
              <w:color w:val="C0504D"/>
              <w:sz w:val="18"/>
            </w:rPr>
            <w:t>21</w:t>
          </w:r>
          <w:r w:rsidRPr="003B32D9">
            <w:rPr>
              <w:rFonts w:ascii="Century" w:hAnsi="Century"/>
              <w:color w:val="C0504D"/>
              <w:sz w:val="18"/>
            </w:rPr>
            <w:fldChar w:fldCharType="end"/>
          </w:r>
        </w:p>
      </w:tc>
      <w:tc>
        <w:tcPr>
          <w:tcW w:w="7938" w:type="dxa"/>
        </w:tcPr>
        <w:p w:rsidR="00C47B6D" w:rsidRPr="00616288" w:rsidRDefault="00C47B6D" w:rsidP="00733D2E">
          <w:pPr>
            <w:pStyle w:val="Footer"/>
            <w:rPr>
              <w:rStyle w:val="Hyperlink"/>
            </w:rPr>
          </w:pPr>
          <w:r w:rsidRPr="003B32D9">
            <w:rPr>
              <w:b/>
            </w:rPr>
            <w:t>Cooperative Board Leadership Development</w:t>
          </w:r>
          <w:r w:rsidRPr="003B32D9">
            <w:t xml:space="preserve"> – GM Report Support – </w:t>
          </w:r>
          <w:hyperlink r:id="rId1" w:history="1">
            <w:proofErr w:type="spellStart"/>
            <w:r>
              <w:rPr>
                <w:rStyle w:val="Hyperlink"/>
              </w:rPr>
              <w:t>Columinate</w:t>
            </w:r>
            <w:proofErr w:type="spellEnd"/>
            <w:r>
              <w:rPr>
                <w:rStyle w:val="Hyperlink"/>
              </w:rPr>
              <w:t xml:space="preserve"> Library</w:t>
            </w:r>
          </w:hyperlink>
        </w:p>
      </w:tc>
    </w:tr>
  </w:tbl>
  <w:p w:rsidR="00C47B6D" w:rsidRDefault="00C4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B2C" w:rsidRDefault="00C23B2C" w:rsidP="00E874A5">
      <w:pPr>
        <w:spacing w:after="0" w:line="240" w:lineRule="auto"/>
      </w:pPr>
      <w:r>
        <w:separator/>
      </w:r>
    </w:p>
  </w:footnote>
  <w:footnote w:type="continuationSeparator" w:id="0">
    <w:p w:rsidR="00C23B2C" w:rsidRDefault="00C23B2C" w:rsidP="00E874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5432"/>
    <w:multiLevelType w:val="hybridMultilevel"/>
    <w:tmpl w:val="83CA5FC8"/>
    <w:lvl w:ilvl="0" w:tplc="04090001">
      <w:start w:val="1"/>
      <w:numFmt w:val="bullet"/>
      <w:lvlText w:val=""/>
      <w:lvlJc w:val="left"/>
      <w:pPr>
        <w:tabs>
          <w:tab w:val="num" w:pos="2520"/>
        </w:tabs>
        <w:ind w:left="25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DD5730"/>
    <w:multiLevelType w:val="hybridMultilevel"/>
    <w:tmpl w:val="25442D6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643038"/>
    <w:multiLevelType w:val="hybridMultilevel"/>
    <w:tmpl w:val="0038D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33494"/>
    <w:multiLevelType w:val="hybridMultilevel"/>
    <w:tmpl w:val="8C2E3F5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C843BB"/>
    <w:multiLevelType w:val="hybridMultilevel"/>
    <w:tmpl w:val="4B88F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0420B"/>
    <w:multiLevelType w:val="hybridMultilevel"/>
    <w:tmpl w:val="C44631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2D94BCC"/>
    <w:multiLevelType w:val="hybridMultilevel"/>
    <w:tmpl w:val="418E733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787DD9"/>
    <w:multiLevelType w:val="hybridMultilevel"/>
    <w:tmpl w:val="B1C0945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5D30298"/>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16810E5B"/>
    <w:multiLevelType w:val="hybridMultilevel"/>
    <w:tmpl w:val="EE5CD6DC"/>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1503F9"/>
    <w:multiLevelType w:val="hybridMultilevel"/>
    <w:tmpl w:val="791CAA8A"/>
    <w:lvl w:ilvl="0" w:tplc="24682AB2">
      <w:start w:val="1"/>
      <w:numFmt w:val="upperLetter"/>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193E1FC6"/>
    <w:multiLevelType w:val="hybridMultilevel"/>
    <w:tmpl w:val="2BB4157A"/>
    <w:lvl w:ilvl="0" w:tplc="04090001">
      <w:start w:val="1"/>
      <w:numFmt w:val="bullet"/>
      <w:lvlText w:val=""/>
      <w:lvlJc w:val="left"/>
      <w:pPr>
        <w:tabs>
          <w:tab w:val="num" w:pos="360"/>
        </w:tabs>
        <w:ind w:left="360" w:hanging="360"/>
      </w:pPr>
      <w:rPr>
        <w:rFonts w:ascii="Symbol" w:hAnsi="Symbol" w:hint="default"/>
      </w:rPr>
    </w:lvl>
    <w:lvl w:ilvl="1" w:tplc="0F326376">
      <w:start w:val="1"/>
      <w:numFmt w:val="bullet"/>
      <w:lvlText w:val=""/>
      <w:lvlJc w:val="left"/>
      <w:pPr>
        <w:tabs>
          <w:tab w:val="num" w:pos="2160"/>
        </w:tabs>
        <w:ind w:left="2160" w:hanging="360"/>
      </w:pPr>
      <w:rPr>
        <w:rFonts w:ascii="Symbol" w:hAnsi="Symbol"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D34021F"/>
    <w:multiLevelType w:val="hybridMultilevel"/>
    <w:tmpl w:val="2C16B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466ECC"/>
    <w:multiLevelType w:val="hybridMultilevel"/>
    <w:tmpl w:val="C0D65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6E4304"/>
    <w:multiLevelType w:val="hybridMultilevel"/>
    <w:tmpl w:val="7FC29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CF3E54"/>
    <w:multiLevelType w:val="hybridMultilevel"/>
    <w:tmpl w:val="8F903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8B56A7"/>
    <w:multiLevelType w:val="hybridMultilevel"/>
    <w:tmpl w:val="F9FAB4B8"/>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23C039D7"/>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244F2ACD"/>
    <w:multiLevelType w:val="hybridMultilevel"/>
    <w:tmpl w:val="6866A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1A1656"/>
    <w:multiLevelType w:val="hybridMultilevel"/>
    <w:tmpl w:val="2146E16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255E4EB6"/>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25BC60F3"/>
    <w:multiLevelType w:val="hybridMultilevel"/>
    <w:tmpl w:val="61DA55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040B4A"/>
    <w:multiLevelType w:val="hybridMultilevel"/>
    <w:tmpl w:val="8C9846C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270D4681"/>
    <w:multiLevelType w:val="hybridMultilevel"/>
    <w:tmpl w:val="1E8E8B7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276A4D55"/>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27C72790"/>
    <w:multiLevelType w:val="hybridMultilevel"/>
    <w:tmpl w:val="F2C2B78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87D0F29"/>
    <w:multiLevelType w:val="hybridMultilevel"/>
    <w:tmpl w:val="7DF0E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A9D0EF2"/>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2BF17FAB"/>
    <w:multiLevelType w:val="hybridMultilevel"/>
    <w:tmpl w:val="416422B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30F034F2"/>
    <w:multiLevelType w:val="hybridMultilevel"/>
    <w:tmpl w:val="C92C12C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20E6E85"/>
    <w:multiLevelType w:val="hybridMultilevel"/>
    <w:tmpl w:val="67328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9C156A"/>
    <w:multiLevelType w:val="hybridMultilevel"/>
    <w:tmpl w:val="4F7A7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D60DC3"/>
    <w:multiLevelType w:val="hybridMultilevel"/>
    <w:tmpl w:val="4950038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43351894"/>
    <w:multiLevelType w:val="hybridMultilevel"/>
    <w:tmpl w:val="3738ED1A"/>
    <w:lvl w:ilvl="0" w:tplc="7918EFDC">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439A336C"/>
    <w:multiLevelType w:val="hybridMultilevel"/>
    <w:tmpl w:val="A882F5C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44775DFB"/>
    <w:multiLevelType w:val="hybridMultilevel"/>
    <w:tmpl w:val="5D141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C72D5D"/>
    <w:multiLevelType w:val="hybridMultilevel"/>
    <w:tmpl w:val="27CAD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433810"/>
    <w:multiLevelType w:val="hybridMultilevel"/>
    <w:tmpl w:val="58424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CA47BE1"/>
    <w:multiLevelType w:val="hybridMultilevel"/>
    <w:tmpl w:val="7FF8E0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141172"/>
    <w:multiLevelType w:val="hybridMultilevel"/>
    <w:tmpl w:val="095ED8C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0D96475"/>
    <w:multiLevelType w:val="hybridMultilevel"/>
    <w:tmpl w:val="372E5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3FA73DD"/>
    <w:multiLevelType w:val="hybridMultilevel"/>
    <w:tmpl w:val="012C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082058"/>
    <w:multiLevelType w:val="hybridMultilevel"/>
    <w:tmpl w:val="EB2A4C8E"/>
    <w:lvl w:ilvl="0" w:tplc="04090001">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ED4BD6"/>
    <w:multiLevelType w:val="hybridMultilevel"/>
    <w:tmpl w:val="17FEA90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D3E4E9E"/>
    <w:multiLevelType w:val="hybridMultilevel"/>
    <w:tmpl w:val="92F8B3F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5" w15:restartNumberingAfterBreak="0">
    <w:nsid w:val="5E900A44"/>
    <w:multiLevelType w:val="hybridMultilevel"/>
    <w:tmpl w:val="FA88F0B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EFB0616"/>
    <w:multiLevelType w:val="hybridMultilevel"/>
    <w:tmpl w:val="42DED0E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2A47208"/>
    <w:multiLevelType w:val="hybridMultilevel"/>
    <w:tmpl w:val="7C0A0838"/>
    <w:lvl w:ilvl="0" w:tplc="F1D40CE4">
      <w:start w:val="1"/>
      <w:numFmt w:val="lowerLetter"/>
      <w:lvlText w:val="%1."/>
      <w:lvlJc w:val="left"/>
      <w:pPr>
        <w:tabs>
          <w:tab w:val="num" w:pos="1440"/>
        </w:tabs>
        <w:ind w:left="1440" w:hanging="360"/>
      </w:pPr>
      <w:rPr>
        <w:b w:val="0"/>
      </w:rPr>
    </w:lvl>
    <w:lvl w:ilvl="1" w:tplc="04090001">
      <w:start w:val="1"/>
      <w:numFmt w:val="bullet"/>
      <w:lvlText w:val=""/>
      <w:lvlJc w:val="left"/>
      <w:pPr>
        <w:tabs>
          <w:tab w:val="num" w:pos="2160"/>
        </w:tabs>
        <w:ind w:left="2160" w:hanging="360"/>
      </w:pPr>
      <w:rPr>
        <w:rFonts w:ascii="Symbol" w:hAnsi="Symbol" w:hint="default"/>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65BB10B2"/>
    <w:multiLevelType w:val="hybridMultilevel"/>
    <w:tmpl w:val="E96C8F30"/>
    <w:lvl w:ilvl="0" w:tplc="9A809B30">
      <w:start w:val="1"/>
      <w:numFmt w:val="upperLetter"/>
      <w:lvlText w:val="%1."/>
      <w:lvlJc w:val="left"/>
      <w:pPr>
        <w:tabs>
          <w:tab w:val="num" w:pos="2160"/>
        </w:tabs>
        <w:ind w:left="2160" w:hanging="360"/>
      </w:pPr>
      <w:rPr>
        <w:rFonts w:hint="default"/>
      </w:r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9" w15:restartNumberingAfterBreak="0">
    <w:nsid w:val="65FB1D0D"/>
    <w:multiLevelType w:val="hybridMultilevel"/>
    <w:tmpl w:val="61C67DC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0" w15:restartNumberingAfterBreak="0">
    <w:nsid w:val="66F22605"/>
    <w:multiLevelType w:val="hybridMultilevel"/>
    <w:tmpl w:val="A008EF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92C09F8"/>
    <w:multiLevelType w:val="hybridMultilevel"/>
    <w:tmpl w:val="3360478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BB41F13"/>
    <w:multiLevelType w:val="hybridMultilevel"/>
    <w:tmpl w:val="553435A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D453887"/>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15:restartNumberingAfterBreak="0">
    <w:nsid w:val="6D621CAF"/>
    <w:multiLevelType w:val="hybridMultilevel"/>
    <w:tmpl w:val="37041E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C027BE"/>
    <w:multiLevelType w:val="hybridMultilevel"/>
    <w:tmpl w:val="A82E6E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F9E576D"/>
    <w:multiLevelType w:val="hybridMultilevel"/>
    <w:tmpl w:val="87EE55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8682A02C">
      <w:start w:val="1"/>
      <w:numFmt w:val="lowerLetter"/>
      <w:lvlText w:val="%4."/>
      <w:lvlJc w:val="left"/>
      <w:pPr>
        <w:tabs>
          <w:tab w:val="num" w:pos="1440"/>
        </w:tabs>
        <w:ind w:left="144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00A0133"/>
    <w:multiLevelType w:val="hybridMultilevel"/>
    <w:tmpl w:val="850A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983898"/>
    <w:multiLevelType w:val="hybridMultilevel"/>
    <w:tmpl w:val="CAAE07A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1440"/>
        </w:tabs>
        <w:ind w:left="14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7780399"/>
    <w:multiLevelType w:val="hybridMultilevel"/>
    <w:tmpl w:val="85CEB282"/>
    <w:lvl w:ilvl="0" w:tplc="4A88AD3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7AC5CEC"/>
    <w:multiLevelType w:val="hybridMultilevel"/>
    <w:tmpl w:val="464646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1" w15:restartNumberingAfterBreak="0">
    <w:nsid w:val="7AF97A94"/>
    <w:multiLevelType w:val="hybridMultilevel"/>
    <w:tmpl w:val="9BB039E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C867B19"/>
    <w:multiLevelType w:val="hybridMultilevel"/>
    <w:tmpl w:val="8C028C3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7"/>
  </w:num>
  <w:num w:numId="2">
    <w:abstractNumId w:val="15"/>
  </w:num>
  <w:num w:numId="3">
    <w:abstractNumId w:val="26"/>
  </w:num>
  <w:num w:numId="4">
    <w:abstractNumId w:val="48"/>
  </w:num>
  <w:num w:numId="5">
    <w:abstractNumId w:val="10"/>
  </w:num>
  <w:num w:numId="6">
    <w:abstractNumId w:val="4"/>
  </w:num>
  <w:num w:numId="7">
    <w:abstractNumId w:val="35"/>
  </w:num>
  <w:num w:numId="8">
    <w:abstractNumId w:val="14"/>
  </w:num>
  <w:num w:numId="9">
    <w:abstractNumId w:val="18"/>
  </w:num>
  <w:num w:numId="10">
    <w:abstractNumId w:val="54"/>
  </w:num>
  <w:num w:numId="11">
    <w:abstractNumId w:val="50"/>
  </w:num>
  <w:num w:numId="12">
    <w:abstractNumId w:val="3"/>
  </w:num>
  <w:num w:numId="13">
    <w:abstractNumId w:val="61"/>
  </w:num>
  <w:num w:numId="14">
    <w:abstractNumId w:val="46"/>
  </w:num>
  <w:num w:numId="15">
    <w:abstractNumId w:val="38"/>
  </w:num>
  <w:num w:numId="16">
    <w:abstractNumId w:val="6"/>
  </w:num>
  <w:num w:numId="17">
    <w:abstractNumId w:val="1"/>
  </w:num>
  <w:num w:numId="18">
    <w:abstractNumId w:val="39"/>
  </w:num>
  <w:num w:numId="19">
    <w:abstractNumId w:val="43"/>
  </w:num>
  <w:num w:numId="20">
    <w:abstractNumId w:val="28"/>
  </w:num>
  <w:num w:numId="21">
    <w:abstractNumId w:val="60"/>
  </w:num>
  <w:num w:numId="22">
    <w:abstractNumId w:val="49"/>
  </w:num>
  <w:num w:numId="23">
    <w:abstractNumId w:val="44"/>
  </w:num>
  <w:num w:numId="24">
    <w:abstractNumId w:val="21"/>
  </w:num>
  <w:num w:numId="25">
    <w:abstractNumId w:val="58"/>
  </w:num>
  <w:num w:numId="26">
    <w:abstractNumId w:val="9"/>
  </w:num>
  <w:num w:numId="27">
    <w:abstractNumId w:val="11"/>
  </w:num>
  <w:num w:numId="28">
    <w:abstractNumId w:val="56"/>
  </w:num>
  <w:num w:numId="29">
    <w:abstractNumId w:val="59"/>
  </w:num>
  <w:num w:numId="30">
    <w:abstractNumId w:val="25"/>
  </w:num>
  <w:num w:numId="31">
    <w:abstractNumId w:val="51"/>
  </w:num>
  <w:num w:numId="32">
    <w:abstractNumId w:val="0"/>
  </w:num>
  <w:num w:numId="33">
    <w:abstractNumId w:val="42"/>
  </w:num>
  <w:num w:numId="34">
    <w:abstractNumId w:val="29"/>
  </w:num>
  <w:num w:numId="35">
    <w:abstractNumId w:val="47"/>
  </w:num>
  <w:num w:numId="36">
    <w:abstractNumId w:val="33"/>
  </w:num>
  <w:num w:numId="37">
    <w:abstractNumId w:val="23"/>
  </w:num>
  <w:num w:numId="38">
    <w:abstractNumId w:val="55"/>
  </w:num>
  <w:num w:numId="39">
    <w:abstractNumId w:val="2"/>
  </w:num>
  <w:num w:numId="40">
    <w:abstractNumId w:val="36"/>
  </w:num>
  <w:num w:numId="41">
    <w:abstractNumId w:val="37"/>
  </w:num>
  <w:num w:numId="42">
    <w:abstractNumId w:val="30"/>
  </w:num>
  <w:num w:numId="43">
    <w:abstractNumId w:val="19"/>
  </w:num>
  <w:num w:numId="44">
    <w:abstractNumId w:val="22"/>
  </w:num>
  <w:num w:numId="45">
    <w:abstractNumId w:val="31"/>
  </w:num>
  <w:num w:numId="46">
    <w:abstractNumId w:val="45"/>
  </w:num>
  <w:num w:numId="47">
    <w:abstractNumId w:val="40"/>
  </w:num>
  <w:num w:numId="48">
    <w:abstractNumId w:val="32"/>
  </w:num>
  <w:num w:numId="49">
    <w:abstractNumId w:val="12"/>
  </w:num>
  <w:num w:numId="50">
    <w:abstractNumId w:val="34"/>
  </w:num>
  <w:num w:numId="51">
    <w:abstractNumId w:val="57"/>
  </w:num>
  <w:num w:numId="52">
    <w:abstractNumId w:val="41"/>
  </w:num>
  <w:num w:numId="53">
    <w:abstractNumId w:val="16"/>
  </w:num>
  <w:num w:numId="54">
    <w:abstractNumId w:val="13"/>
  </w:num>
  <w:num w:numId="55">
    <w:abstractNumId w:val="52"/>
  </w:num>
  <w:num w:numId="56">
    <w:abstractNumId w:val="53"/>
  </w:num>
  <w:num w:numId="57">
    <w:abstractNumId w:val="20"/>
  </w:num>
  <w:num w:numId="58">
    <w:abstractNumId w:val="24"/>
  </w:num>
  <w:num w:numId="59">
    <w:abstractNumId w:val="8"/>
  </w:num>
  <w:num w:numId="60">
    <w:abstractNumId w:val="62"/>
  </w:num>
  <w:num w:numId="61">
    <w:abstractNumId w:val="27"/>
  </w:num>
  <w:num w:numId="62">
    <w:abstractNumId w:val="17"/>
  </w:num>
  <w:num w:numId="63">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53"/>
    <w:rsid w:val="0001021E"/>
    <w:rsid w:val="0002360F"/>
    <w:rsid w:val="00097A53"/>
    <w:rsid w:val="000B2682"/>
    <w:rsid w:val="000C0ACE"/>
    <w:rsid w:val="000E08E6"/>
    <w:rsid w:val="000E090C"/>
    <w:rsid w:val="001252B1"/>
    <w:rsid w:val="00150D3F"/>
    <w:rsid w:val="00155C75"/>
    <w:rsid w:val="001B0DF7"/>
    <w:rsid w:val="001C20DA"/>
    <w:rsid w:val="00212967"/>
    <w:rsid w:val="002268FA"/>
    <w:rsid w:val="00235350"/>
    <w:rsid w:val="00260DD4"/>
    <w:rsid w:val="00284CC8"/>
    <w:rsid w:val="002964B8"/>
    <w:rsid w:val="002C4DA6"/>
    <w:rsid w:val="003B32D9"/>
    <w:rsid w:val="003D61DE"/>
    <w:rsid w:val="004026A9"/>
    <w:rsid w:val="00452B94"/>
    <w:rsid w:val="0046056C"/>
    <w:rsid w:val="00473D4F"/>
    <w:rsid w:val="004E1B7A"/>
    <w:rsid w:val="00550F42"/>
    <w:rsid w:val="005F029D"/>
    <w:rsid w:val="00616288"/>
    <w:rsid w:val="00626BB4"/>
    <w:rsid w:val="00660BB8"/>
    <w:rsid w:val="006865AC"/>
    <w:rsid w:val="006D0073"/>
    <w:rsid w:val="006E112C"/>
    <w:rsid w:val="006F169C"/>
    <w:rsid w:val="00700A76"/>
    <w:rsid w:val="00713F8A"/>
    <w:rsid w:val="00733D2E"/>
    <w:rsid w:val="00754EDE"/>
    <w:rsid w:val="00760B10"/>
    <w:rsid w:val="007D12AC"/>
    <w:rsid w:val="007D1635"/>
    <w:rsid w:val="007F4F0A"/>
    <w:rsid w:val="008006AB"/>
    <w:rsid w:val="008213CB"/>
    <w:rsid w:val="0086156C"/>
    <w:rsid w:val="00863CA6"/>
    <w:rsid w:val="008A501F"/>
    <w:rsid w:val="008F1AF7"/>
    <w:rsid w:val="008F5D40"/>
    <w:rsid w:val="009446CC"/>
    <w:rsid w:val="009642F6"/>
    <w:rsid w:val="00A33AB0"/>
    <w:rsid w:val="00A35955"/>
    <w:rsid w:val="00A547E7"/>
    <w:rsid w:val="00A846F8"/>
    <w:rsid w:val="00A945FC"/>
    <w:rsid w:val="00AD1176"/>
    <w:rsid w:val="00B36EFB"/>
    <w:rsid w:val="00B8565C"/>
    <w:rsid w:val="00B93195"/>
    <w:rsid w:val="00BA3D0A"/>
    <w:rsid w:val="00BF68DA"/>
    <w:rsid w:val="00C211E6"/>
    <w:rsid w:val="00C23B2C"/>
    <w:rsid w:val="00C33896"/>
    <w:rsid w:val="00C449F9"/>
    <w:rsid w:val="00C47B6D"/>
    <w:rsid w:val="00CA0ECA"/>
    <w:rsid w:val="00D441BD"/>
    <w:rsid w:val="00D73311"/>
    <w:rsid w:val="00D953D5"/>
    <w:rsid w:val="00DA4DAF"/>
    <w:rsid w:val="00DC28F9"/>
    <w:rsid w:val="00E27A03"/>
    <w:rsid w:val="00E60EF7"/>
    <w:rsid w:val="00E874A5"/>
    <w:rsid w:val="00EA43B2"/>
    <w:rsid w:val="00F17936"/>
    <w:rsid w:val="00FE7BA4"/>
    <w:rsid w:val="00FF0D5A"/>
    <w:rsid w:val="00FF69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5F3D64"/>
  <w15:docId w15:val="{7E0B01FD-8FF9-478C-B4B2-4F8C93C0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3311"/>
    <w:pPr>
      <w:spacing w:after="200" w:line="276" w:lineRule="auto"/>
    </w:pPr>
    <w:rPr>
      <w:sz w:val="22"/>
      <w:szCs w:val="22"/>
    </w:rPr>
  </w:style>
  <w:style w:type="paragraph" w:styleId="Heading5">
    <w:name w:val="heading 5"/>
    <w:basedOn w:val="Normal"/>
    <w:next w:val="Normal"/>
    <w:link w:val="Heading5Char"/>
    <w:qFormat/>
    <w:rsid w:val="00E874A5"/>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A53"/>
    <w:rPr>
      <w:rFonts w:ascii="Tahoma" w:hAnsi="Tahoma" w:cs="Tahoma"/>
      <w:sz w:val="16"/>
      <w:szCs w:val="16"/>
    </w:rPr>
  </w:style>
  <w:style w:type="paragraph" w:styleId="Title">
    <w:name w:val="Title"/>
    <w:basedOn w:val="Normal"/>
    <w:next w:val="Normal"/>
    <w:link w:val="TitleChar"/>
    <w:uiPriority w:val="10"/>
    <w:qFormat/>
    <w:rsid w:val="00097A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097A53"/>
    <w:rPr>
      <w:rFonts w:ascii="Cambria" w:eastAsia="Times New Roman" w:hAnsi="Cambria" w:cs="Times New Roman"/>
      <w:color w:val="17365D"/>
      <w:spacing w:val="5"/>
      <w:kern w:val="28"/>
      <w:sz w:val="52"/>
      <w:szCs w:val="52"/>
    </w:rPr>
  </w:style>
  <w:style w:type="character" w:styleId="Hyperlink">
    <w:name w:val="Hyperlink"/>
    <w:basedOn w:val="DefaultParagraphFont"/>
    <w:unhideWhenUsed/>
    <w:rsid w:val="00097A53"/>
    <w:rPr>
      <w:color w:val="0000FF"/>
      <w:u w:val="single"/>
    </w:rPr>
  </w:style>
  <w:style w:type="character" w:customStyle="1" w:styleId="Heading5Char">
    <w:name w:val="Heading 5 Char"/>
    <w:basedOn w:val="DefaultParagraphFont"/>
    <w:link w:val="Heading5"/>
    <w:rsid w:val="00E874A5"/>
    <w:rPr>
      <w:rFonts w:ascii="Calibri" w:eastAsia="Times New Roman" w:hAnsi="Calibri" w:cs="Times New Roman"/>
      <w:b/>
      <w:bCs/>
      <w:i/>
      <w:iCs/>
      <w:sz w:val="26"/>
      <w:szCs w:val="26"/>
    </w:rPr>
  </w:style>
  <w:style w:type="paragraph" w:customStyle="1" w:styleId="PolicyHeader">
    <w:name w:val="Policy Header"/>
    <w:rsid w:val="00E874A5"/>
    <w:pPr>
      <w:tabs>
        <w:tab w:val="left" w:pos="2160"/>
      </w:tabs>
      <w:spacing w:after="120"/>
    </w:pPr>
    <w:rPr>
      <w:rFonts w:ascii="Helvetica" w:eastAsia="Times New Roman" w:hAnsi="Helvetica"/>
      <w:smallCaps/>
      <w:sz w:val="24"/>
    </w:rPr>
  </w:style>
  <w:style w:type="character" w:customStyle="1" w:styleId="caps">
    <w:name w:val="caps"/>
    <w:basedOn w:val="DefaultParagraphFont"/>
    <w:rsid w:val="00E874A5"/>
  </w:style>
  <w:style w:type="paragraph" w:styleId="Header">
    <w:name w:val="header"/>
    <w:basedOn w:val="Normal"/>
    <w:link w:val="HeaderChar"/>
    <w:uiPriority w:val="99"/>
    <w:unhideWhenUsed/>
    <w:rsid w:val="00E87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4A5"/>
  </w:style>
  <w:style w:type="paragraph" w:styleId="Footer">
    <w:name w:val="footer"/>
    <w:basedOn w:val="Normal"/>
    <w:link w:val="FooterChar"/>
    <w:uiPriority w:val="99"/>
    <w:unhideWhenUsed/>
    <w:rsid w:val="00E87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4A5"/>
  </w:style>
  <w:style w:type="paragraph" w:styleId="BodyText">
    <w:name w:val="Body Text"/>
    <w:basedOn w:val="Normal"/>
    <w:link w:val="BodyTextChar"/>
    <w:rsid w:val="00EA43B2"/>
    <w:pPr>
      <w:spacing w:after="120" w:line="240" w:lineRule="auto"/>
    </w:pPr>
    <w:rPr>
      <w:rFonts w:ascii="Times New Roman" w:eastAsia="Times" w:hAnsi="Times New Roman"/>
      <w:sz w:val="24"/>
      <w:szCs w:val="20"/>
    </w:rPr>
  </w:style>
  <w:style w:type="character" w:customStyle="1" w:styleId="BodyTextChar">
    <w:name w:val="Body Text Char"/>
    <w:basedOn w:val="DefaultParagraphFont"/>
    <w:link w:val="BodyText"/>
    <w:rsid w:val="00EA43B2"/>
    <w:rPr>
      <w:rFonts w:ascii="Times New Roman" w:eastAsia="Times" w:hAnsi="Times New Roman" w:cs="Times New Roman"/>
      <w:sz w:val="24"/>
      <w:szCs w:val="20"/>
    </w:rPr>
  </w:style>
  <w:style w:type="paragraph" w:customStyle="1" w:styleId="PolicyText">
    <w:name w:val="Policy Text"/>
    <w:basedOn w:val="BodyText"/>
    <w:rsid w:val="00EA43B2"/>
    <w:pPr>
      <w:spacing w:before="120" w:after="0"/>
      <w:ind w:left="1080" w:hanging="1080"/>
    </w:pPr>
    <w:rPr>
      <w:rFonts w:ascii="Times" w:eastAsia="Times New Roman" w:hAnsi="Times"/>
    </w:rPr>
  </w:style>
  <w:style w:type="paragraph" w:customStyle="1" w:styleId="PMBL">
    <w:name w:val="PM BL"/>
    <w:basedOn w:val="Normal"/>
    <w:rsid w:val="00EA43B2"/>
    <w:pPr>
      <w:tabs>
        <w:tab w:val="left" w:pos="1440"/>
      </w:tabs>
      <w:spacing w:before="80" w:after="80" w:line="240" w:lineRule="exact"/>
      <w:ind w:left="1440" w:hanging="240"/>
    </w:pPr>
    <w:rPr>
      <w:rFonts w:ascii="Arial" w:eastAsia="Times" w:hAnsi="Arial"/>
      <w:sz w:val="20"/>
      <w:szCs w:val="20"/>
    </w:rPr>
  </w:style>
  <w:style w:type="table" w:styleId="TableGrid">
    <w:name w:val="Table Grid"/>
    <w:basedOn w:val="TableNormal"/>
    <w:rsid w:val="00EA43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E1B7A"/>
    <w:pPr>
      <w:spacing w:after="120"/>
      <w:ind w:left="360"/>
    </w:pPr>
  </w:style>
  <w:style w:type="character" w:customStyle="1" w:styleId="BodyTextIndentChar">
    <w:name w:val="Body Text Indent Char"/>
    <w:basedOn w:val="DefaultParagraphFont"/>
    <w:link w:val="BodyTextIndent"/>
    <w:uiPriority w:val="99"/>
    <w:semiHidden/>
    <w:rsid w:val="004E1B7A"/>
  </w:style>
  <w:style w:type="paragraph" w:styleId="PlainText">
    <w:name w:val="Plain Text"/>
    <w:basedOn w:val="Normal"/>
    <w:link w:val="PlainTextChar"/>
    <w:rsid w:val="000E090C"/>
    <w:pPr>
      <w:spacing w:after="0"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rsid w:val="000E090C"/>
    <w:rPr>
      <w:rFonts w:ascii="Times New Roman" w:eastAsia="Times New Roman" w:hAnsi="Times New Roman" w:cs="Times New Roman"/>
      <w:sz w:val="24"/>
      <w:szCs w:val="24"/>
    </w:rPr>
  </w:style>
  <w:style w:type="paragraph" w:customStyle="1" w:styleId="Tahoma">
    <w:name w:val="Tahoma"/>
    <w:basedOn w:val="Normal"/>
    <w:rsid w:val="002C4DA6"/>
    <w:pPr>
      <w:spacing w:after="0" w:line="240" w:lineRule="auto"/>
    </w:pPr>
    <w:rPr>
      <w:rFonts w:ascii="Tahoma" w:eastAsia="Times New Roman" w:hAnsi="Tahoma" w:cs="Tahoma"/>
      <w:sz w:val="24"/>
      <w:szCs w:val="24"/>
    </w:rPr>
  </w:style>
  <w:style w:type="paragraph" w:customStyle="1" w:styleId="PolicyLevel2">
    <w:name w:val="Policy Level 2"/>
    <w:basedOn w:val="Normal"/>
    <w:rsid w:val="002C4DA6"/>
    <w:pPr>
      <w:spacing w:before="120" w:after="0" w:line="240" w:lineRule="auto"/>
      <w:ind w:left="720" w:hanging="720"/>
    </w:pPr>
    <w:rPr>
      <w:rFonts w:ascii="Times New Roman" w:eastAsia="Times New Roman" w:hAnsi="Times New Roman"/>
      <w:sz w:val="24"/>
      <w:szCs w:val="20"/>
    </w:rPr>
  </w:style>
  <w:style w:type="paragraph" w:customStyle="1" w:styleId="PMNL">
    <w:name w:val="PM NL"/>
    <w:basedOn w:val="Normal"/>
    <w:rsid w:val="002C4DA6"/>
    <w:pPr>
      <w:tabs>
        <w:tab w:val="left" w:pos="1540"/>
      </w:tabs>
      <w:spacing w:before="80" w:after="80" w:line="280" w:lineRule="exact"/>
      <w:ind w:left="1540" w:hanging="340"/>
    </w:pPr>
    <w:rPr>
      <w:rFonts w:ascii="Arial" w:eastAsia="Times" w:hAnsi="Arial"/>
      <w:noProof/>
      <w:spacing w:val="2"/>
      <w:sz w:val="20"/>
      <w:szCs w:val="20"/>
    </w:rPr>
  </w:style>
  <w:style w:type="paragraph" w:customStyle="1" w:styleId="Style1">
    <w:name w:val="Style1"/>
    <w:basedOn w:val="Normal"/>
    <w:rsid w:val="002C4DA6"/>
    <w:pPr>
      <w:keepNext/>
      <w:spacing w:before="240" w:after="120" w:line="360" w:lineRule="auto"/>
      <w:outlineLvl w:val="0"/>
    </w:pPr>
    <w:rPr>
      <w:rFonts w:ascii="Times New Roman" w:eastAsia="Times New Roman" w:hAnsi="Times New Roman" w:cs="Arial"/>
      <w:b/>
      <w:bCs/>
      <w:kern w:val="32"/>
      <w:sz w:val="28"/>
      <w:szCs w:val="28"/>
    </w:rPr>
  </w:style>
  <w:style w:type="paragraph" w:customStyle="1" w:styleId="policytext0">
    <w:name w:val="policytext"/>
    <w:basedOn w:val="Normal"/>
    <w:rsid w:val="002C4DA6"/>
    <w:pPr>
      <w:spacing w:before="120" w:after="0" w:line="240" w:lineRule="auto"/>
      <w:ind w:left="1080" w:hanging="1080"/>
    </w:pPr>
    <w:rPr>
      <w:rFonts w:ascii="Times" w:eastAsia="Times New Roman" w:hAnsi="Times" w:cs="Times"/>
      <w:sz w:val="24"/>
      <w:szCs w:val="24"/>
    </w:rPr>
  </w:style>
  <w:style w:type="character" w:customStyle="1" w:styleId="apple-converted-space">
    <w:name w:val="apple-converted-space"/>
    <w:basedOn w:val="DefaultParagraphFont"/>
    <w:rsid w:val="00C33896"/>
  </w:style>
  <w:style w:type="paragraph" w:styleId="ListParagraph">
    <w:name w:val="List Paragraph"/>
    <w:basedOn w:val="Normal"/>
    <w:uiPriority w:val="34"/>
    <w:qFormat/>
    <w:rsid w:val="00DC28F9"/>
    <w:pPr>
      <w:spacing w:after="0" w:line="240" w:lineRule="auto"/>
      <w:ind w:left="720"/>
      <w:contextualSpacing/>
    </w:pPr>
    <w:rPr>
      <w:rFonts w:ascii="Times New Roman" w:eastAsia="Times" w:hAnsi="Times New Roman"/>
      <w:sz w:val="24"/>
      <w:szCs w:val="20"/>
    </w:rPr>
  </w:style>
  <w:style w:type="character" w:styleId="FollowedHyperlink">
    <w:name w:val="FollowedHyperlink"/>
    <w:basedOn w:val="DefaultParagraphFont"/>
    <w:uiPriority w:val="99"/>
    <w:semiHidden/>
    <w:unhideWhenUsed/>
    <w:rsid w:val="00A846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3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luminate.coop/gm-report-support-05-staff-treatment/"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yperlink" Target="http://www.netpromot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luminate.coop/cbld" TargetMode="Externa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uminate.coop/gm-report-support-03-asset-protection-planning-and-budgeting/"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luminate.coop/gm-report-support-01-ends-panel-discussion/"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yperlink" Target="https://columinate.coop/gm-report-support-02-intro-to-limitations-monitoring-financial-conditions-and-activities/" TargetMode="Externa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luminate.coop/gm-report-support-06-communication-to-the-board-board-logistical-support/"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s://columinate.coop/workplace-conflict-policy-faq/"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luminate.coop/gm-report-support-04-membership-rights-and-responsibilities-treatment-of-consumers/" TargetMode="External"/><Relationship Id="rId17" Type="http://schemas.openxmlformats.org/officeDocument/2006/relationships/hyperlink" Target="mailto:thanejoyal@columinate.coop?subject=CBLD%20GM%20Report%20Support"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24.xml"/></Relationships>
</file>

<file path=word/_rels/footer1.xml.rels><?xml version="1.0" encoding="UTF-8" standalone="yes"?>
<Relationships xmlns="http://schemas.openxmlformats.org/package/2006/relationships"><Relationship Id="rId1" Type="http://schemas.openxmlformats.org/officeDocument/2006/relationships/hyperlink" Target="https://www.columinate.coop/librar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Margin Minus Labor</a:t>
            </a:r>
          </a:p>
        </c:rich>
      </c:tx>
      <c:overlay val="0"/>
    </c:title>
    <c:autoTitleDeleted val="0"/>
    <c:plotArea>
      <c:layout/>
      <c:lineChart>
        <c:grouping val="standard"/>
        <c:varyColors val="0"/>
        <c:ser>
          <c:idx val="0"/>
          <c:order val="0"/>
          <c:tx>
            <c:strRef>
              <c:f>'MML annual'!$B$36</c:f>
              <c:strCache>
                <c:ptCount val="1"/>
                <c:pt idx="0">
                  <c:v>Peer Group Median</c:v>
                </c:pt>
              </c:strCache>
            </c:strRef>
          </c:tx>
          <c:spPr>
            <a:ln>
              <a:prstDash val="dash"/>
            </a:ln>
          </c:spPr>
          <c:marker>
            <c:symbol val="none"/>
          </c:marker>
          <c:cat>
            <c:strRef>
              <c:f>'MML annual'!$C$35:$L$35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'MML annual'!$C$36:$L$36</c:f>
              <c:numCache>
                <c:formatCode>0.00%</c:formatCode>
                <c:ptCount val="10"/>
                <c:pt idx="0">
                  <c:v>0.208610665182521</c:v>
                </c:pt>
                <c:pt idx="1">
                  <c:v>0.19302191467988</c:v>
                </c:pt>
                <c:pt idx="2">
                  <c:v>0.19342299212111799</c:v>
                </c:pt>
                <c:pt idx="3">
                  <c:v>0.196002189278943</c:v>
                </c:pt>
                <c:pt idx="4">
                  <c:v>0.19172313056891799</c:v>
                </c:pt>
                <c:pt idx="5">
                  <c:v>0.20035832913510501</c:v>
                </c:pt>
                <c:pt idx="6">
                  <c:v>0.205999566496673</c:v>
                </c:pt>
                <c:pt idx="7">
                  <c:v>0.203295021329857</c:v>
                </c:pt>
                <c:pt idx="8">
                  <c:v>0.20576105688944801</c:v>
                </c:pt>
                <c:pt idx="9">
                  <c:v>0.197452047747911</c:v>
                </c:pt>
              </c:numCache>
            </c:numRef>
          </c:val>
          <c:smooth val="0"/>
          <c:extLst>
            <c:ext xmlns:c16="http://schemas.microsoft.com/office/drawing/2014/chart" uri="{C3380CC4-5D6E-409C-BE32-E72D297353CC}">
              <c16:uniqueId val="{00000000-ACED-4E4D-B09A-C598E47C716C}"/>
            </c:ext>
          </c:extLst>
        </c:ser>
        <c:ser>
          <c:idx val="1"/>
          <c:order val="1"/>
          <c:tx>
            <c:strRef>
              <c:f>'MML annual'!$B$37</c:f>
              <c:strCache>
                <c:ptCount val="1"/>
                <c:pt idx="0">
                  <c:v>Our Co-op</c:v>
                </c:pt>
              </c:strCache>
            </c:strRef>
          </c:tx>
          <c:marker>
            <c:symbol val="none"/>
          </c:marker>
          <c:cat>
            <c:strRef>
              <c:f>'MML annual'!$C$35:$L$35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'MML annual'!$C$37:$L$37</c:f>
              <c:numCache>
                <c:formatCode>0.00%</c:formatCode>
                <c:ptCount val="10"/>
                <c:pt idx="0">
                  <c:v>0.19495746041624301</c:v>
                </c:pt>
                <c:pt idx="1">
                  <c:v>0.178520520554902</c:v>
                </c:pt>
                <c:pt idx="2">
                  <c:v>0.16808169343499901</c:v>
                </c:pt>
                <c:pt idx="3">
                  <c:v>0.19471356504666601</c:v>
                </c:pt>
                <c:pt idx="4">
                  <c:v>0.19525270119124299</c:v>
                </c:pt>
                <c:pt idx="5">
                  <c:v>0.21643951020087401</c:v>
                </c:pt>
                <c:pt idx="6">
                  <c:v>0.229096135106897</c:v>
                </c:pt>
                <c:pt idx="7">
                  <c:v>0.23062698600763301</c:v>
                </c:pt>
                <c:pt idx="8">
                  <c:v>0.224884240359433</c:v>
                </c:pt>
                <c:pt idx="9">
                  <c:v>0.22222250322145201</c:v>
                </c:pt>
              </c:numCache>
            </c:numRef>
          </c:val>
          <c:smooth val="0"/>
          <c:extLst>
            <c:ext xmlns:c16="http://schemas.microsoft.com/office/drawing/2014/chart" uri="{C3380CC4-5D6E-409C-BE32-E72D297353CC}">
              <c16:uniqueId val="{00000001-ACED-4E4D-B09A-C598E47C716C}"/>
            </c:ext>
          </c:extLst>
        </c:ser>
        <c:dLbls>
          <c:showLegendKey val="0"/>
          <c:showVal val="0"/>
          <c:showCatName val="0"/>
          <c:showSerName val="0"/>
          <c:showPercent val="0"/>
          <c:showBubbleSize val="0"/>
        </c:dLbls>
        <c:smooth val="0"/>
        <c:axId val="951622272"/>
        <c:axId val="951619920"/>
      </c:lineChart>
      <c:catAx>
        <c:axId val="951622272"/>
        <c:scaling>
          <c:orientation val="minMax"/>
        </c:scaling>
        <c:delete val="0"/>
        <c:axPos val="b"/>
        <c:numFmt formatCode="General" sourceLinked="0"/>
        <c:majorTickMark val="none"/>
        <c:minorTickMark val="none"/>
        <c:tickLblPos val="nextTo"/>
        <c:crossAx val="951619920"/>
        <c:crosses val="autoZero"/>
        <c:auto val="1"/>
        <c:lblAlgn val="ctr"/>
        <c:lblOffset val="100"/>
        <c:noMultiLvlLbl val="0"/>
      </c:catAx>
      <c:valAx>
        <c:axId val="951619920"/>
        <c:scaling>
          <c:orientation val="minMax"/>
        </c:scaling>
        <c:delete val="0"/>
        <c:axPos val="l"/>
        <c:majorGridlines/>
        <c:numFmt formatCode="0.00%" sourceLinked="1"/>
        <c:majorTickMark val="none"/>
        <c:minorTickMark val="none"/>
        <c:tickLblPos val="nextTo"/>
        <c:crossAx val="95162227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ownership growth</a:t>
            </a:r>
          </a:p>
        </c:rich>
      </c:tx>
      <c:overlay val="0"/>
    </c:title>
    <c:autoTitleDeleted val="0"/>
    <c:plotArea>
      <c:layout/>
      <c:lineChart>
        <c:grouping val="standard"/>
        <c:varyColors val="0"/>
        <c:ser>
          <c:idx val="0"/>
          <c:order val="0"/>
          <c:tx>
            <c:strRef>
              <c:f>'ownership growth'!$F$5</c:f>
              <c:strCache>
                <c:ptCount val="1"/>
                <c:pt idx="0">
                  <c:v>ownership growth</c:v>
                </c:pt>
              </c:strCache>
            </c:strRef>
          </c:tx>
          <c:marker>
            <c:symbol val="none"/>
          </c:marker>
          <c:cat>
            <c:numRef>
              <c:f>'ownership growth'!$G$4:$P$4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'ownership growth'!$G$5:$P$5</c:f>
              <c:numCache>
                <c:formatCode>0.00%</c:formatCode>
                <c:ptCount val="10"/>
                <c:pt idx="0">
                  <c:v>4.2105263157894701E-2</c:v>
                </c:pt>
                <c:pt idx="1">
                  <c:v>0.337878787878788</c:v>
                </c:pt>
                <c:pt idx="2">
                  <c:v>-2.86900717251793E-2</c:v>
                </c:pt>
                <c:pt idx="3">
                  <c:v>-6.6848037310532404E-2</c:v>
                </c:pt>
                <c:pt idx="4">
                  <c:v>7.7467721782590607E-2</c:v>
                </c:pt>
                <c:pt idx="5">
                  <c:v>0.55817549284886003</c:v>
                </c:pt>
                <c:pt idx="6">
                  <c:v>0.372364177623419</c:v>
                </c:pt>
                <c:pt idx="7">
                  <c:v>0.20625451916124399</c:v>
                </c:pt>
                <c:pt idx="8">
                  <c:v>0.184324891353214</c:v>
                </c:pt>
                <c:pt idx="9">
                  <c:v>0.15184107301024899</c:v>
                </c:pt>
              </c:numCache>
            </c:numRef>
          </c:val>
          <c:smooth val="0"/>
          <c:extLst>
            <c:ext xmlns:c16="http://schemas.microsoft.com/office/drawing/2014/chart" uri="{C3380CC4-5D6E-409C-BE32-E72D297353CC}">
              <c16:uniqueId val="{00000000-51E2-FC46-B4BE-34EF3AA744AD}"/>
            </c:ext>
          </c:extLst>
        </c:ser>
        <c:ser>
          <c:idx val="1"/>
          <c:order val="1"/>
          <c:tx>
            <c:strRef>
              <c:f>'ownership growth'!$F$6</c:f>
              <c:strCache>
                <c:ptCount val="1"/>
                <c:pt idx="0">
                  <c:v>Goal</c:v>
                </c:pt>
              </c:strCache>
            </c:strRef>
          </c:tx>
          <c:spPr>
            <a:ln>
              <a:prstDash val="dash"/>
            </a:ln>
          </c:spPr>
          <c:marker>
            <c:symbol val="none"/>
          </c:marker>
          <c:cat>
            <c:numRef>
              <c:f>'ownership growth'!$G$4:$P$4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'ownership growth'!$G$6:$P$6</c:f>
              <c:numCache>
                <c:formatCode>0.00%</c:formatCode>
                <c:ptCount val="10"/>
                <c:pt idx="0">
                  <c:v>0.05</c:v>
                </c:pt>
                <c:pt idx="1">
                  <c:v>0.05</c:v>
                </c:pt>
                <c:pt idx="2">
                  <c:v>0.05</c:v>
                </c:pt>
                <c:pt idx="3">
                  <c:v>0.05</c:v>
                </c:pt>
                <c:pt idx="4">
                  <c:v>0.05</c:v>
                </c:pt>
                <c:pt idx="5">
                  <c:v>0.05</c:v>
                </c:pt>
                <c:pt idx="6">
                  <c:v>0.05</c:v>
                </c:pt>
                <c:pt idx="7">
                  <c:v>0.05</c:v>
                </c:pt>
                <c:pt idx="8">
                  <c:v>0.05</c:v>
                </c:pt>
                <c:pt idx="9">
                  <c:v>0.05</c:v>
                </c:pt>
              </c:numCache>
            </c:numRef>
          </c:val>
          <c:smooth val="0"/>
          <c:extLst>
            <c:ext xmlns:c16="http://schemas.microsoft.com/office/drawing/2014/chart" uri="{C3380CC4-5D6E-409C-BE32-E72D297353CC}">
              <c16:uniqueId val="{00000001-51E2-FC46-B4BE-34EF3AA744AD}"/>
            </c:ext>
          </c:extLst>
        </c:ser>
        <c:dLbls>
          <c:showLegendKey val="0"/>
          <c:showVal val="0"/>
          <c:showCatName val="0"/>
          <c:showSerName val="0"/>
          <c:showPercent val="0"/>
          <c:showBubbleSize val="0"/>
        </c:dLbls>
        <c:smooth val="0"/>
        <c:axId val="488718272"/>
        <c:axId val="936853008"/>
      </c:lineChart>
      <c:catAx>
        <c:axId val="488718272"/>
        <c:scaling>
          <c:orientation val="minMax"/>
        </c:scaling>
        <c:delete val="0"/>
        <c:axPos val="b"/>
        <c:numFmt formatCode="General" sourceLinked="1"/>
        <c:majorTickMark val="none"/>
        <c:minorTickMark val="none"/>
        <c:tickLblPos val="nextTo"/>
        <c:crossAx val="936853008"/>
        <c:crosses val="autoZero"/>
        <c:auto val="1"/>
        <c:lblAlgn val="ctr"/>
        <c:lblOffset val="100"/>
        <c:noMultiLvlLbl val="0"/>
      </c:catAx>
      <c:valAx>
        <c:axId val="936853008"/>
        <c:scaling>
          <c:orientation val="minMax"/>
        </c:scaling>
        <c:delete val="0"/>
        <c:axPos val="l"/>
        <c:majorGridlines/>
        <c:numFmt formatCode="0.00%" sourceLinked="1"/>
        <c:majorTickMark val="none"/>
        <c:minorTickMark val="none"/>
        <c:tickLblPos val="nextTo"/>
        <c:crossAx val="4887182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Paid-in Equity Growth</a:t>
            </a:r>
          </a:p>
        </c:rich>
      </c:tx>
      <c:overlay val="0"/>
    </c:title>
    <c:autoTitleDeleted val="0"/>
    <c:plotArea>
      <c:layout/>
      <c:lineChart>
        <c:grouping val="standard"/>
        <c:varyColors val="0"/>
        <c:ser>
          <c:idx val="0"/>
          <c:order val="0"/>
          <c:tx>
            <c:strRef>
              <c:f>'paid in equity annual'!$E$42</c:f>
              <c:strCache>
                <c:ptCount val="1"/>
                <c:pt idx="0">
                  <c:v>paid in growth</c:v>
                </c:pt>
              </c:strCache>
            </c:strRef>
          </c:tx>
          <c:marker>
            <c:symbol val="none"/>
          </c:marker>
          <c:cat>
            <c:numRef>
              <c:f>'paid in equity annual'!$F$41:$O$41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'paid in equity annual'!$F$42:$O$42</c:f>
              <c:numCache>
                <c:formatCode>0.00%</c:formatCode>
                <c:ptCount val="10"/>
                <c:pt idx="1">
                  <c:v>8.0635853313047595E-2</c:v>
                </c:pt>
                <c:pt idx="2">
                  <c:v>8.8917555564802894E-2</c:v>
                </c:pt>
                <c:pt idx="3">
                  <c:v>-0.30669610632244898</c:v>
                </c:pt>
                <c:pt idx="4">
                  <c:v>0.28695186183243498</c:v>
                </c:pt>
                <c:pt idx="5">
                  <c:v>0.115945339510359</c:v>
                </c:pt>
                <c:pt idx="6">
                  <c:v>0.14100150321432001</c:v>
                </c:pt>
                <c:pt idx="7">
                  <c:v>0.154549225973793</c:v>
                </c:pt>
                <c:pt idx="8">
                  <c:v>0.15934072159358501</c:v>
                </c:pt>
                <c:pt idx="9">
                  <c:v>0.15660670806620899</c:v>
                </c:pt>
              </c:numCache>
            </c:numRef>
          </c:val>
          <c:smooth val="0"/>
          <c:extLst>
            <c:ext xmlns:c16="http://schemas.microsoft.com/office/drawing/2014/chart" uri="{C3380CC4-5D6E-409C-BE32-E72D297353CC}">
              <c16:uniqueId val="{00000000-3447-2E47-A9AB-330B5C7F8CBF}"/>
            </c:ext>
          </c:extLst>
        </c:ser>
        <c:ser>
          <c:idx val="1"/>
          <c:order val="1"/>
          <c:tx>
            <c:strRef>
              <c:f>'paid in equity annual'!$E$43</c:f>
              <c:strCache>
                <c:ptCount val="1"/>
              </c:strCache>
            </c:strRef>
          </c:tx>
          <c:spPr>
            <a:ln>
              <a:prstDash val="dash"/>
            </a:ln>
          </c:spPr>
          <c:marker>
            <c:symbol val="none"/>
          </c:marker>
          <c:cat>
            <c:numRef>
              <c:f>'paid in equity annual'!$F$41:$O$41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'paid in equity annual'!$F$43:$O$43</c:f>
              <c:numCache>
                <c:formatCode>0%</c:formatCode>
                <c:ptCount val="10"/>
                <c:pt idx="0">
                  <c:v>0.05</c:v>
                </c:pt>
                <c:pt idx="1">
                  <c:v>0.05</c:v>
                </c:pt>
                <c:pt idx="2">
                  <c:v>0.05</c:v>
                </c:pt>
                <c:pt idx="3">
                  <c:v>0.05</c:v>
                </c:pt>
                <c:pt idx="4">
                  <c:v>0.05</c:v>
                </c:pt>
                <c:pt idx="5">
                  <c:v>0.05</c:v>
                </c:pt>
                <c:pt idx="6">
                  <c:v>0.05</c:v>
                </c:pt>
                <c:pt idx="7">
                  <c:v>0.05</c:v>
                </c:pt>
                <c:pt idx="8">
                  <c:v>0.05</c:v>
                </c:pt>
                <c:pt idx="9">
                  <c:v>0.05</c:v>
                </c:pt>
              </c:numCache>
            </c:numRef>
          </c:val>
          <c:smooth val="0"/>
          <c:extLst>
            <c:ext xmlns:c16="http://schemas.microsoft.com/office/drawing/2014/chart" uri="{C3380CC4-5D6E-409C-BE32-E72D297353CC}">
              <c16:uniqueId val="{00000001-3447-2E47-A9AB-330B5C7F8CBF}"/>
            </c:ext>
          </c:extLst>
        </c:ser>
        <c:dLbls>
          <c:showLegendKey val="0"/>
          <c:showVal val="0"/>
          <c:showCatName val="0"/>
          <c:showSerName val="0"/>
          <c:showPercent val="0"/>
          <c:showBubbleSize val="0"/>
        </c:dLbls>
        <c:smooth val="0"/>
        <c:axId val="936851832"/>
        <c:axId val="936851440"/>
      </c:lineChart>
      <c:catAx>
        <c:axId val="936851832"/>
        <c:scaling>
          <c:orientation val="minMax"/>
        </c:scaling>
        <c:delete val="0"/>
        <c:axPos val="b"/>
        <c:numFmt formatCode="General" sourceLinked="1"/>
        <c:majorTickMark val="none"/>
        <c:minorTickMark val="none"/>
        <c:tickLblPos val="nextTo"/>
        <c:crossAx val="936851440"/>
        <c:crosses val="autoZero"/>
        <c:auto val="1"/>
        <c:lblAlgn val="ctr"/>
        <c:lblOffset val="100"/>
        <c:noMultiLvlLbl val="0"/>
      </c:catAx>
      <c:valAx>
        <c:axId val="936851440"/>
        <c:scaling>
          <c:orientation val="minMax"/>
        </c:scaling>
        <c:delete val="0"/>
        <c:axPos val="l"/>
        <c:majorGridlines/>
        <c:numFmt formatCode="0.00%" sourceLinked="0"/>
        <c:majorTickMark val="none"/>
        <c:minorTickMark val="none"/>
        <c:tickLblPos val="nextTo"/>
        <c:crossAx val="93685183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Paid-in Equity, $</a:t>
            </a:r>
          </a:p>
        </c:rich>
      </c:tx>
      <c:overlay val="0"/>
    </c:title>
    <c:autoTitleDeleted val="0"/>
    <c:plotArea>
      <c:layout/>
      <c:lineChart>
        <c:grouping val="standard"/>
        <c:varyColors val="0"/>
        <c:ser>
          <c:idx val="0"/>
          <c:order val="0"/>
          <c:tx>
            <c:strRef>
              <c:f>'paid equity dollars annual'!$B$38</c:f>
              <c:strCache>
                <c:ptCount val="1"/>
                <c:pt idx="0">
                  <c:v>Our Co-op</c:v>
                </c:pt>
              </c:strCache>
            </c:strRef>
          </c:tx>
          <c:marker>
            <c:symbol val="none"/>
          </c:marker>
          <c:cat>
            <c:strRef>
              <c:f>'paid equity dollars annual'!$C$37:$L$37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'paid equity dollars annual'!$C$38:$L$38</c:f>
              <c:numCache>
                <c:formatCode>#,##0</c:formatCode>
                <c:ptCount val="10"/>
                <c:pt idx="0">
                  <c:v>77503.86</c:v>
                </c:pt>
                <c:pt idx="1">
                  <c:v>97258.86</c:v>
                </c:pt>
                <c:pt idx="2">
                  <c:v>140016.85999999999</c:v>
                </c:pt>
                <c:pt idx="3">
                  <c:v>167379.85999999999</c:v>
                </c:pt>
                <c:pt idx="4">
                  <c:v>194047.94</c:v>
                </c:pt>
                <c:pt idx="5">
                  <c:v>216550.7</c:v>
                </c:pt>
                <c:pt idx="6">
                  <c:v>317465.90000000002</c:v>
                </c:pt>
                <c:pt idx="7">
                  <c:v>338043.86</c:v>
                </c:pt>
                <c:pt idx="8">
                  <c:v>369274.86</c:v>
                </c:pt>
                <c:pt idx="9">
                  <c:v>392909.86</c:v>
                </c:pt>
              </c:numCache>
            </c:numRef>
          </c:val>
          <c:smooth val="0"/>
          <c:extLst>
            <c:ext xmlns:c16="http://schemas.microsoft.com/office/drawing/2014/chart" uri="{C3380CC4-5D6E-409C-BE32-E72D297353CC}">
              <c16:uniqueId val="{00000000-BC9D-9C4B-9C9A-4EE026CB8E3F}"/>
            </c:ext>
          </c:extLst>
        </c:ser>
        <c:ser>
          <c:idx val="1"/>
          <c:order val="1"/>
          <c:tx>
            <c:strRef>
              <c:f>'paid equity dollars annual'!$B$39</c:f>
              <c:strCache>
                <c:ptCount val="1"/>
                <c:pt idx="0">
                  <c:v>Peer Group Median</c:v>
                </c:pt>
              </c:strCache>
            </c:strRef>
          </c:tx>
          <c:marker>
            <c:symbol val="none"/>
          </c:marker>
          <c:cat>
            <c:strRef>
              <c:f>'paid equity dollars annual'!$C$37:$L$37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'paid equity dollars annual'!$C$39:$L$39</c:f>
              <c:numCache>
                <c:formatCode>#,##0</c:formatCode>
                <c:ptCount val="10"/>
                <c:pt idx="0">
                  <c:v>153538.34</c:v>
                </c:pt>
                <c:pt idx="1">
                  <c:v>162135.32500000001</c:v>
                </c:pt>
                <c:pt idx="2">
                  <c:v>180069.535</c:v>
                </c:pt>
                <c:pt idx="3">
                  <c:v>206747.98</c:v>
                </c:pt>
                <c:pt idx="4">
                  <c:v>251985</c:v>
                </c:pt>
                <c:pt idx="5">
                  <c:v>288925</c:v>
                </c:pt>
                <c:pt idx="6">
                  <c:v>323492.75</c:v>
                </c:pt>
                <c:pt idx="7">
                  <c:v>340890.68</c:v>
                </c:pt>
                <c:pt idx="8">
                  <c:v>366834.30499999999</c:v>
                </c:pt>
                <c:pt idx="9">
                  <c:v>400014.57</c:v>
                </c:pt>
              </c:numCache>
            </c:numRef>
          </c:val>
          <c:smooth val="0"/>
          <c:extLst>
            <c:ext xmlns:c16="http://schemas.microsoft.com/office/drawing/2014/chart" uri="{C3380CC4-5D6E-409C-BE32-E72D297353CC}">
              <c16:uniqueId val="{00000001-BC9D-9C4B-9C9A-4EE026CB8E3F}"/>
            </c:ext>
          </c:extLst>
        </c:ser>
        <c:dLbls>
          <c:showLegendKey val="0"/>
          <c:showVal val="0"/>
          <c:showCatName val="0"/>
          <c:showSerName val="0"/>
          <c:showPercent val="0"/>
          <c:showBubbleSize val="0"/>
        </c:dLbls>
        <c:smooth val="0"/>
        <c:axId val="936852224"/>
        <c:axId val="936856144"/>
      </c:lineChart>
      <c:catAx>
        <c:axId val="936852224"/>
        <c:scaling>
          <c:orientation val="minMax"/>
        </c:scaling>
        <c:delete val="0"/>
        <c:axPos val="b"/>
        <c:numFmt formatCode="General" sourceLinked="0"/>
        <c:majorTickMark val="none"/>
        <c:minorTickMark val="none"/>
        <c:tickLblPos val="nextTo"/>
        <c:crossAx val="936856144"/>
        <c:crosses val="autoZero"/>
        <c:auto val="1"/>
        <c:lblAlgn val="ctr"/>
        <c:lblOffset val="100"/>
        <c:noMultiLvlLbl val="0"/>
      </c:catAx>
      <c:valAx>
        <c:axId val="936856144"/>
        <c:scaling>
          <c:orientation val="minMax"/>
        </c:scaling>
        <c:delete val="0"/>
        <c:axPos val="l"/>
        <c:majorGridlines/>
        <c:numFmt formatCode="#,##0" sourceLinked="1"/>
        <c:majorTickMark val="none"/>
        <c:minorTickMark val="none"/>
        <c:tickLblPos val="nextTo"/>
        <c:crossAx val="9368522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Margin Minus Labor</a:t>
            </a:r>
          </a:p>
        </c:rich>
      </c:tx>
      <c:overlay val="0"/>
    </c:title>
    <c:autoTitleDeleted val="0"/>
    <c:plotArea>
      <c:layout/>
      <c:lineChart>
        <c:grouping val="standard"/>
        <c:varyColors val="0"/>
        <c:ser>
          <c:idx val="0"/>
          <c:order val="0"/>
          <c:tx>
            <c:strRef>
              <c:f>'MML qtr'!$B$37</c:f>
              <c:strCache>
                <c:ptCount val="1"/>
                <c:pt idx="0">
                  <c:v>Peer Group Median</c:v>
                </c:pt>
              </c:strCache>
            </c:strRef>
          </c:tx>
          <c:spPr>
            <a:ln>
              <a:prstDash val="dash"/>
            </a:ln>
          </c:spPr>
          <c:marker>
            <c:symbol val="none"/>
          </c:marker>
          <c:cat>
            <c:strRef>
              <c:f>'MML qtr'!$C$36:$N$36</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'MML qtr'!$C$37:$N$37</c:f>
              <c:numCache>
                <c:formatCode>0.00%</c:formatCode>
                <c:ptCount val="12"/>
                <c:pt idx="0">
                  <c:v>0.20173494852133</c:v>
                </c:pt>
                <c:pt idx="1">
                  <c:v>0.207351362226459</c:v>
                </c:pt>
                <c:pt idx="2">
                  <c:v>0.19381314339236899</c:v>
                </c:pt>
                <c:pt idx="3">
                  <c:v>0.20392186833621601</c:v>
                </c:pt>
                <c:pt idx="4">
                  <c:v>0.208612610260278</c:v>
                </c:pt>
                <c:pt idx="5">
                  <c:v>0.20733081418628799</c:v>
                </c:pt>
                <c:pt idx="6">
                  <c:v>0.20705983320969601</c:v>
                </c:pt>
                <c:pt idx="7">
                  <c:v>0.20432231512893201</c:v>
                </c:pt>
                <c:pt idx="8">
                  <c:v>0.194286294229182</c:v>
                </c:pt>
                <c:pt idx="9">
                  <c:v>0.20915986647697099</c:v>
                </c:pt>
                <c:pt idx="10">
                  <c:v>0.196717998233534</c:v>
                </c:pt>
                <c:pt idx="11">
                  <c:v>0.195177849940362</c:v>
                </c:pt>
              </c:numCache>
            </c:numRef>
          </c:val>
          <c:smooth val="0"/>
          <c:extLst>
            <c:ext xmlns:c16="http://schemas.microsoft.com/office/drawing/2014/chart" uri="{C3380CC4-5D6E-409C-BE32-E72D297353CC}">
              <c16:uniqueId val="{00000000-3258-9F4A-88E8-413874798D17}"/>
            </c:ext>
          </c:extLst>
        </c:ser>
        <c:ser>
          <c:idx val="1"/>
          <c:order val="1"/>
          <c:tx>
            <c:strRef>
              <c:f>'MML qtr'!$B$38</c:f>
              <c:strCache>
                <c:ptCount val="1"/>
                <c:pt idx="0">
                  <c:v>Our Co-op</c:v>
                </c:pt>
              </c:strCache>
            </c:strRef>
          </c:tx>
          <c:marker>
            <c:symbol val="none"/>
          </c:marker>
          <c:cat>
            <c:strRef>
              <c:f>'MML qtr'!$C$36:$N$36</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'MML qtr'!$C$38:$N$38</c:f>
              <c:numCache>
                <c:formatCode>0.00%</c:formatCode>
                <c:ptCount val="12"/>
                <c:pt idx="0">
                  <c:v>0.24592889935562101</c:v>
                </c:pt>
                <c:pt idx="1">
                  <c:v>0.229978399111191</c:v>
                </c:pt>
                <c:pt idx="2">
                  <c:v>0.21875418285305101</c:v>
                </c:pt>
                <c:pt idx="3">
                  <c:v>0.22836164617817301</c:v>
                </c:pt>
                <c:pt idx="4">
                  <c:v>0.22912578659326399</c:v>
                </c:pt>
                <c:pt idx="5">
                  <c:v>0.23729224157754</c:v>
                </c:pt>
                <c:pt idx="6">
                  <c:v>0.21448751948368999</c:v>
                </c:pt>
                <c:pt idx="7">
                  <c:v>0.21846762724209801</c:v>
                </c:pt>
                <c:pt idx="8">
                  <c:v>0.222694741526303</c:v>
                </c:pt>
                <c:pt idx="9">
                  <c:v>0.22933272036326599</c:v>
                </c:pt>
                <c:pt idx="10">
                  <c:v>0.22317434026319599</c:v>
                </c:pt>
                <c:pt idx="11">
                  <c:v>0.21370535983469399</c:v>
                </c:pt>
              </c:numCache>
            </c:numRef>
          </c:val>
          <c:smooth val="0"/>
          <c:extLst>
            <c:ext xmlns:c16="http://schemas.microsoft.com/office/drawing/2014/chart" uri="{C3380CC4-5D6E-409C-BE32-E72D297353CC}">
              <c16:uniqueId val="{00000001-3258-9F4A-88E8-413874798D17}"/>
            </c:ext>
          </c:extLst>
        </c:ser>
        <c:dLbls>
          <c:showLegendKey val="0"/>
          <c:showVal val="0"/>
          <c:showCatName val="0"/>
          <c:showSerName val="0"/>
          <c:showPercent val="0"/>
          <c:showBubbleSize val="0"/>
        </c:dLbls>
        <c:smooth val="0"/>
        <c:axId val="936854184"/>
        <c:axId val="936855752"/>
      </c:lineChart>
      <c:catAx>
        <c:axId val="936854184"/>
        <c:scaling>
          <c:orientation val="minMax"/>
        </c:scaling>
        <c:delete val="0"/>
        <c:axPos val="b"/>
        <c:numFmt formatCode="General" sourceLinked="1"/>
        <c:majorTickMark val="none"/>
        <c:minorTickMark val="none"/>
        <c:tickLblPos val="nextTo"/>
        <c:crossAx val="936855752"/>
        <c:crosses val="autoZero"/>
        <c:auto val="1"/>
        <c:lblAlgn val="ctr"/>
        <c:lblOffset val="100"/>
        <c:noMultiLvlLbl val="0"/>
      </c:catAx>
      <c:valAx>
        <c:axId val="936855752"/>
        <c:scaling>
          <c:orientation val="minMax"/>
        </c:scaling>
        <c:delete val="0"/>
        <c:axPos val="l"/>
        <c:majorGridlines/>
        <c:numFmt formatCode="0.00%" sourceLinked="1"/>
        <c:majorTickMark val="none"/>
        <c:minorTickMark val="none"/>
        <c:tickLblPos val="nextTo"/>
        <c:crossAx val="93685418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Sales/Labor hour</a:t>
            </a:r>
          </a:p>
        </c:rich>
      </c:tx>
      <c:overlay val="0"/>
    </c:title>
    <c:autoTitleDeleted val="0"/>
    <c:plotArea>
      <c:layout/>
      <c:lineChart>
        <c:grouping val="standard"/>
        <c:varyColors val="0"/>
        <c:ser>
          <c:idx val="0"/>
          <c:order val="0"/>
          <c:tx>
            <c:strRef>
              <c:f>'sales hr qtr'!$B$36</c:f>
              <c:strCache>
                <c:ptCount val="1"/>
                <c:pt idx="0">
                  <c:v>Peer Group Median</c:v>
                </c:pt>
              </c:strCache>
            </c:strRef>
          </c:tx>
          <c:spPr>
            <a:ln>
              <a:prstDash val="dash"/>
            </a:ln>
          </c:spPr>
          <c:marker>
            <c:symbol val="none"/>
          </c:marker>
          <c:cat>
            <c:strRef>
              <c:f>'sales hr qtr'!$C$35:$N$35</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'sales hr qtr'!$C$36:$N$36</c:f>
              <c:numCache>
                <c:formatCode>0.00</c:formatCode>
                <c:ptCount val="12"/>
                <c:pt idx="0">
                  <c:v>66.992182235285682</c:v>
                </c:pt>
                <c:pt idx="1">
                  <c:v>65.099553545029863</c:v>
                </c:pt>
                <c:pt idx="2">
                  <c:v>63.933079589388093</c:v>
                </c:pt>
                <c:pt idx="3">
                  <c:v>68.023786924791494</c:v>
                </c:pt>
                <c:pt idx="4">
                  <c:v>64.637137022099836</c:v>
                </c:pt>
                <c:pt idx="5">
                  <c:v>67.525731416592521</c:v>
                </c:pt>
                <c:pt idx="6">
                  <c:v>68.950623283540097</c:v>
                </c:pt>
                <c:pt idx="7">
                  <c:v>66.211989813733851</c:v>
                </c:pt>
                <c:pt idx="8">
                  <c:v>67.412484463679434</c:v>
                </c:pt>
                <c:pt idx="9">
                  <c:v>74.969579000760874</c:v>
                </c:pt>
                <c:pt idx="10">
                  <c:v>65.487490261547023</c:v>
                </c:pt>
                <c:pt idx="11">
                  <c:v>72.302313562971008</c:v>
                </c:pt>
              </c:numCache>
            </c:numRef>
          </c:val>
          <c:smooth val="0"/>
          <c:extLst>
            <c:ext xmlns:c16="http://schemas.microsoft.com/office/drawing/2014/chart" uri="{C3380CC4-5D6E-409C-BE32-E72D297353CC}">
              <c16:uniqueId val="{00000000-B926-3046-884C-F845F134149A}"/>
            </c:ext>
          </c:extLst>
        </c:ser>
        <c:ser>
          <c:idx val="1"/>
          <c:order val="1"/>
          <c:tx>
            <c:strRef>
              <c:f>'sales hr qtr'!$B$37</c:f>
              <c:strCache>
                <c:ptCount val="1"/>
                <c:pt idx="0">
                  <c:v>Our Co-op</c:v>
                </c:pt>
              </c:strCache>
            </c:strRef>
          </c:tx>
          <c:marker>
            <c:symbol val="none"/>
          </c:marker>
          <c:cat>
            <c:strRef>
              <c:f>'sales hr qtr'!$C$35:$N$35</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'sales hr qtr'!$C$37:$N$37</c:f>
              <c:numCache>
                <c:formatCode>#,##0.00</c:formatCode>
                <c:ptCount val="12"/>
                <c:pt idx="0">
                  <c:v>56.525372451124277</c:v>
                </c:pt>
                <c:pt idx="1">
                  <c:v>75.546183165439743</c:v>
                </c:pt>
                <c:pt idx="2">
                  <c:v>70.810645595239066</c:v>
                </c:pt>
                <c:pt idx="3">
                  <c:v>60.927476436690107</c:v>
                </c:pt>
                <c:pt idx="4">
                  <c:v>64.637137022099836</c:v>
                </c:pt>
                <c:pt idx="5">
                  <c:v>75.562295486436042</c:v>
                </c:pt>
                <c:pt idx="6">
                  <c:v>89.485649426500999</c:v>
                </c:pt>
                <c:pt idx="7">
                  <c:v>74.993234676466741</c:v>
                </c:pt>
                <c:pt idx="8">
                  <c:v>66.702392065344213</c:v>
                </c:pt>
                <c:pt idx="9">
                  <c:v>77.585868141374192</c:v>
                </c:pt>
                <c:pt idx="10">
                  <c:v>93.331054372932144</c:v>
                </c:pt>
                <c:pt idx="11">
                  <c:v>75.893995039860698</c:v>
                </c:pt>
              </c:numCache>
            </c:numRef>
          </c:val>
          <c:smooth val="0"/>
          <c:extLst>
            <c:ext xmlns:c16="http://schemas.microsoft.com/office/drawing/2014/chart" uri="{C3380CC4-5D6E-409C-BE32-E72D297353CC}">
              <c16:uniqueId val="{00000001-B926-3046-884C-F845F134149A}"/>
            </c:ext>
          </c:extLst>
        </c:ser>
        <c:dLbls>
          <c:showLegendKey val="0"/>
          <c:showVal val="0"/>
          <c:showCatName val="0"/>
          <c:showSerName val="0"/>
          <c:showPercent val="0"/>
          <c:showBubbleSize val="0"/>
        </c:dLbls>
        <c:smooth val="0"/>
        <c:axId val="936853400"/>
        <c:axId val="936853792"/>
      </c:lineChart>
      <c:catAx>
        <c:axId val="936853400"/>
        <c:scaling>
          <c:orientation val="minMax"/>
        </c:scaling>
        <c:delete val="0"/>
        <c:axPos val="b"/>
        <c:numFmt formatCode="General" sourceLinked="0"/>
        <c:majorTickMark val="none"/>
        <c:minorTickMark val="none"/>
        <c:tickLblPos val="nextTo"/>
        <c:crossAx val="936853792"/>
        <c:crosses val="autoZero"/>
        <c:auto val="1"/>
        <c:lblAlgn val="ctr"/>
        <c:lblOffset val="100"/>
        <c:noMultiLvlLbl val="0"/>
      </c:catAx>
      <c:valAx>
        <c:axId val="936853792"/>
        <c:scaling>
          <c:orientation val="minMax"/>
        </c:scaling>
        <c:delete val="0"/>
        <c:axPos val="l"/>
        <c:majorGridlines/>
        <c:numFmt formatCode="0.00" sourceLinked="1"/>
        <c:majorTickMark val="none"/>
        <c:minorTickMark val="none"/>
        <c:tickLblPos val="nextTo"/>
        <c:crossAx val="93685340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Inventory Turnover</a:t>
            </a:r>
          </a:p>
        </c:rich>
      </c:tx>
      <c:overlay val="0"/>
    </c:title>
    <c:autoTitleDeleted val="0"/>
    <c:plotArea>
      <c:layout/>
      <c:lineChart>
        <c:grouping val="standard"/>
        <c:varyColors val="0"/>
        <c:ser>
          <c:idx val="0"/>
          <c:order val="0"/>
          <c:tx>
            <c:strRef>
              <c:f>'inv turn qtr'!$B$38</c:f>
              <c:strCache>
                <c:ptCount val="1"/>
                <c:pt idx="0">
                  <c:v>Peer Group Median</c:v>
                </c:pt>
              </c:strCache>
            </c:strRef>
          </c:tx>
          <c:spPr>
            <a:ln>
              <a:prstDash val="dash"/>
            </a:ln>
          </c:spPr>
          <c:marker>
            <c:symbol val="none"/>
          </c:marker>
          <c:cat>
            <c:strRef>
              <c:f>'inv turn qtr'!$C$37:$N$37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'inv turn qtr'!$C$38:$N$38</c:f>
              <c:numCache>
                <c:formatCode>0.00</c:formatCode>
                <c:ptCount val="12"/>
                <c:pt idx="0">
                  <c:v>11.495887894147501</c:v>
                </c:pt>
                <c:pt idx="1">
                  <c:v>12.204681677691649</c:v>
                </c:pt>
                <c:pt idx="2">
                  <c:v>12.593480058805699</c:v>
                </c:pt>
                <c:pt idx="3">
                  <c:v>12.963834160760859</c:v>
                </c:pt>
                <c:pt idx="4">
                  <c:v>13.06999810876242</c:v>
                </c:pt>
                <c:pt idx="5">
                  <c:v>13.19618815756006</c:v>
                </c:pt>
                <c:pt idx="6">
                  <c:v>13.18685409407933</c:v>
                </c:pt>
                <c:pt idx="7">
                  <c:v>13.153982231624539</c:v>
                </c:pt>
                <c:pt idx="8">
                  <c:v>13.03271015339177</c:v>
                </c:pt>
                <c:pt idx="9">
                  <c:v>14.60396205658699</c:v>
                </c:pt>
                <c:pt idx="10">
                  <c:v>13.331283141705869</c:v>
                </c:pt>
                <c:pt idx="11">
                  <c:v>13.47954301941091</c:v>
                </c:pt>
              </c:numCache>
            </c:numRef>
          </c:val>
          <c:smooth val="0"/>
          <c:extLst>
            <c:ext xmlns:c16="http://schemas.microsoft.com/office/drawing/2014/chart" uri="{C3380CC4-5D6E-409C-BE32-E72D297353CC}">
              <c16:uniqueId val="{00000000-11C6-204F-9D5F-C7C1F9BB88C5}"/>
            </c:ext>
          </c:extLst>
        </c:ser>
        <c:ser>
          <c:idx val="1"/>
          <c:order val="1"/>
          <c:tx>
            <c:strRef>
              <c:f>'inv turn qtr'!$B$39</c:f>
              <c:strCache>
                <c:ptCount val="1"/>
                <c:pt idx="0">
                  <c:v>Our Co-op</c:v>
                </c:pt>
              </c:strCache>
            </c:strRef>
          </c:tx>
          <c:marker>
            <c:symbol val="none"/>
          </c:marker>
          <c:cat>
            <c:strRef>
              <c:f>'inv turn qtr'!$C$37:$N$37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'inv turn qtr'!$C$39:$N$39</c:f>
              <c:numCache>
                <c:formatCode>#,##0.00</c:formatCode>
                <c:ptCount val="12"/>
                <c:pt idx="0">
                  <c:v>11.16918852127275</c:v>
                </c:pt>
                <c:pt idx="1">
                  <c:v>11.275949439056889</c:v>
                </c:pt>
                <c:pt idx="2">
                  <c:v>11.82758924961184</c:v>
                </c:pt>
                <c:pt idx="3">
                  <c:v>14.097931420887869</c:v>
                </c:pt>
                <c:pt idx="4">
                  <c:v>15.297833778618459</c:v>
                </c:pt>
                <c:pt idx="5">
                  <c:v>15.656771931146601</c:v>
                </c:pt>
                <c:pt idx="6">
                  <c:v>14.803540054305669</c:v>
                </c:pt>
                <c:pt idx="7">
                  <c:v>14.65869698600946</c:v>
                </c:pt>
                <c:pt idx="8">
                  <c:v>14.96401638294525</c:v>
                </c:pt>
                <c:pt idx="9">
                  <c:v>16.14636781789573</c:v>
                </c:pt>
                <c:pt idx="10">
                  <c:v>16.836996673490031</c:v>
                </c:pt>
                <c:pt idx="11">
                  <c:v>17.077617343150791</c:v>
                </c:pt>
              </c:numCache>
            </c:numRef>
          </c:val>
          <c:smooth val="0"/>
          <c:extLst>
            <c:ext xmlns:c16="http://schemas.microsoft.com/office/drawing/2014/chart" uri="{C3380CC4-5D6E-409C-BE32-E72D297353CC}">
              <c16:uniqueId val="{00000001-11C6-204F-9D5F-C7C1F9BB88C5}"/>
            </c:ext>
          </c:extLst>
        </c:ser>
        <c:dLbls>
          <c:showLegendKey val="0"/>
          <c:showVal val="0"/>
          <c:showCatName val="0"/>
          <c:showSerName val="0"/>
          <c:showPercent val="0"/>
          <c:showBubbleSize val="0"/>
        </c:dLbls>
        <c:smooth val="0"/>
        <c:axId val="936857320"/>
        <c:axId val="936858104"/>
      </c:lineChart>
      <c:catAx>
        <c:axId val="936857320"/>
        <c:scaling>
          <c:orientation val="minMax"/>
        </c:scaling>
        <c:delete val="0"/>
        <c:axPos val="b"/>
        <c:numFmt formatCode="General" sourceLinked="0"/>
        <c:majorTickMark val="none"/>
        <c:minorTickMark val="none"/>
        <c:tickLblPos val="nextTo"/>
        <c:crossAx val="936858104"/>
        <c:crosses val="autoZero"/>
        <c:auto val="1"/>
        <c:lblAlgn val="ctr"/>
        <c:lblOffset val="100"/>
        <c:noMultiLvlLbl val="0"/>
      </c:catAx>
      <c:valAx>
        <c:axId val="936858104"/>
        <c:scaling>
          <c:orientation val="minMax"/>
        </c:scaling>
        <c:delete val="0"/>
        <c:axPos val="l"/>
        <c:majorGridlines/>
        <c:numFmt formatCode="0.00" sourceLinked="1"/>
        <c:majorTickMark val="none"/>
        <c:minorTickMark val="none"/>
        <c:tickLblPos val="nextTo"/>
        <c:crossAx val="93685732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 Growth</a:t>
            </a:r>
          </a:p>
        </c:rich>
      </c:tx>
      <c:overlay val="0"/>
    </c:title>
    <c:autoTitleDeleted val="0"/>
    <c:plotArea>
      <c:layout/>
      <c:lineChart>
        <c:grouping val="standard"/>
        <c:varyColors val="0"/>
        <c:ser>
          <c:idx val="0"/>
          <c:order val="0"/>
          <c:tx>
            <c:strRef>
              <c:f>'sales growth qtr'!$B$38</c:f>
              <c:strCache>
                <c:ptCount val="1"/>
                <c:pt idx="0">
                  <c:v>Peer Group Median</c:v>
                </c:pt>
              </c:strCache>
            </c:strRef>
          </c:tx>
          <c:spPr>
            <a:ln>
              <a:prstDash val="dash"/>
            </a:ln>
          </c:spPr>
          <c:marker>
            <c:symbol val="none"/>
          </c:marker>
          <c:cat>
            <c:strRef>
              <c:f>'sales growth qtr'!$C$37:$N$37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'sales growth qtr'!$C$38:$N$38</c:f>
              <c:numCache>
                <c:formatCode>0.00%</c:formatCode>
                <c:ptCount val="12"/>
                <c:pt idx="0">
                  <c:v>4.1929759543417801E-2</c:v>
                </c:pt>
                <c:pt idx="1">
                  <c:v>4.8749223820623501E-2</c:v>
                </c:pt>
                <c:pt idx="2">
                  <c:v>5.5609893513571901E-2</c:v>
                </c:pt>
                <c:pt idx="3">
                  <c:v>9.1202507225689497E-2</c:v>
                </c:pt>
                <c:pt idx="4">
                  <c:v>0.153645602820244</c:v>
                </c:pt>
                <c:pt idx="5">
                  <c:v>0.13271064570086399</c:v>
                </c:pt>
                <c:pt idx="6">
                  <c:v>0.123582594380941</c:v>
                </c:pt>
                <c:pt idx="7">
                  <c:v>8.7844488469006304E-2</c:v>
                </c:pt>
                <c:pt idx="8">
                  <c:v>6.3834014888850002E-2</c:v>
                </c:pt>
                <c:pt idx="9">
                  <c:v>9.1036114925213199E-2</c:v>
                </c:pt>
                <c:pt idx="10">
                  <c:v>0.109510600889767</c:v>
                </c:pt>
                <c:pt idx="11">
                  <c:v>0.1002771214742</c:v>
                </c:pt>
              </c:numCache>
            </c:numRef>
          </c:val>
          <c:smooth val="0"/>
          <c:extLst>
            <c:ext xmlns:c16="http://schemas.microsoft.com/office/drawing/2014/chart" uri="{C3380CC4-5D6E-409C-BE32-E72D297353CC}">
              <c16:uniqueId val="{00000000-D8D1-5147-B634-F26EB562137D}"/>
            </c:ext>
          </c:extLst>
        </c:ser>
        <c:ser>
          <c:idx val="1"/>
          <c:order val="1"/>
          <c:tx>
            <c:strRef>
              <c:f>'sales growth qtr'!$B$39</c:f>
              <c:strCache>
                <c:ptCount val="1"/>
                <c:pt idx="0">
                  <c:v>Budget</c:v>
                </c:pt>
              </c:strCache>
            </c:strRef>
          </c:tx>
          <c:marker>
            <c:symbol val="none"/>
          </c:marker>
          <c:cat>
            <c:strRef>
              <c:f>'sales growth qtr'!$C$37:$N$37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'sales growth qtr'!$C$39:$N$39</c:f>
              <c:numCache>
                <c:formatCode>0.00%</c:formatCode>
                <c:ptCount val="12"/>
                <c:pt idx="0">
                  <c:v>0.05</c:v>
                </c:pt>
                <c:pt idx="1">
                  <c:v>0.05</c:v>
                </c:pt>
                <c:pt idx="2">
                  <c:v>0.05</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1-D8D1-5147-B634-F26EB562137D}"/>
            </c:ext>
          </c:extLst>
        </c:ser>
        <c:ser>
          <c:idx val="2"/>
          <c:order val="2"/>
          <c:tx>
            <c:strRef>
              <c:f>'sales growth qtr'!$B$40</c:f>
              <c:strCache>
                <c:ptCount val="1"/>
                <c:pt idx="0">
                  <c:v>Our Co-op</c:v>
                </c:pt>
              </c:strCache>
            </c:strRef>
          </c:tx>
          <c:marker>
            <c:symbol val="none"/>
          </c:marker>
          <c:cat>
            <c:strRef>
              <c:f>'sales growth qtr'!$C$37:$N$37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'sales growth qtr'!$C$40:$N$40</c:f>
              <c:numCache>
                <c:formatCode>0.00%</c:formatCode>
                <c:ptCount val="12"/>
                <c:pt idx="0">
                  <c:v>8.9830271487534002E-2</c:v>
                </c:pt>
                <c:pt idx="1">
                  <c:v>4.17883415893135E-2</c:v>
                </c:pt>
                <c:pt idx="2">
                  <c:v>3.8147329520522098E-2</c:v>
                </c:pt>
                <c:pt idx="3">
                  <c:v>0.112395596779649</c:v>
                </c:pt>
                <c:pt idx="4">
                  <c:v>0.190208698551523</c:v>
                </c:pt>
                <c:pt idx="5">
                  <c:v>0.20422564189086101</c:v>
                </c:pt>
                <c:pt idx="6">
                  <c:v>0.25951658777446801</c:v>
                </c:pt>
                <c:pt idx="7">
                  <c:v>0.15933731726080999</c:v>
                </c:pt>
                <c:pt idx="8">
                  <c:v>0.11249931704411401</c:v>
                </c:pt>
                <c:pt idx="9">
                  <c:v>0.187445892850401</c:v>
                </c:pt>
                <c:pt idx="10">
                  <c:v>0.163439430369753</c:v>
                </c:pt>
                <c:pt idx="11">
                  <c:v>0.14058823217661201</c:v>
                </c:pt>
              </c:numCache>
            </c:numRef>
          </c:val>
          <c:smooth val="0"/>
          <c:extLst>
            <c:ext xmlns:c16="http://schemas.microsoft.com/office/drawing/2014/chart" uri="{C3380CC4-5D6E-409C-BE32-E72D297353CC}">
              <c16:uniqueId val="{00000002-D8D1-5147-B634-F26EB562137D}"/>
            </c:ext>
          </c:extLst>
        </c:ser>
        <c:dLbls>
          <c:showLegendKey val="0"/>
          <c:showVal val="0"/>
          <c:showCatName val="0"/>
          <c:showSerName val="0"/>
          <c:showPercent val="0"/>
          <c:showBubbleSize val="0"/>
        </c:dLbls>
        <c:smooth val="0"/>
        <c:axId val="936851048"/>
        <c:axId val="936854968"/>
      </c:lineChart>
      <c:catAx>
        <c:axId val="936851048"/>
        <c:scaling>
          <c:orientation val="minMax"/>
        </c:scaling>
        <c:delete val="0"/>
        <c:axPos val="b"/>
        <c:numFmt formatCode="General" sourceLinked="0"/>
        <c:majorTickMark val="none"/>
        <c:minorTickMark val="none"/>
        <c:tickLblPos val="nextTo"/>
        <c:crossAx val="936854968"/>
        <c:crosses val="autoZero"/>
        <c:auto val="1"/>
        <c:lblAlgn val="ctr"/>
        <c:lblOffset val="100"/>
        <c:noMultiLvlLbl val="0"/>
      </c:catAx>
      <c:valAx>
        <c:axId val="936854968"/>
        <c:scaling>
          <c:orientation val="minMax"/>
        </c:scaling>
        <c:delete val="0"/>
        <c:axPos val="l"/>
        <c:majorGridlines/>
        <c:numFmt formatCode="0.00%" sourceLinked="1"/>
        <c:majorTickMark val="none"/>
        <c:minorTickMark val="none"/>
        <c:tickLblPos val="nextTo"/>
        <c:crossAx val="93685104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 in Microsoft Word]EBITDAP PeerTrends'!$B$36</c:f>
              <c:strCache>
                <c:ptCount val="1"/>
                <c:pt idx="0">
                  <c:v>Median</c:v>
                </c:pt>
              </c:strCache>
            </c:strRef>
          </c:tx>
          <c:spPr>
            <a:ln>
              <a:prstDash val="dash"/>
            </a:ln>
          </c:spPr>
          <c:marker>
            <c:symbol val="none"/>
          </c:marker>
          <c:cat>
            <c:strRef>
              <c:f>'[Chart in Microsoft Word]EBITDAP PeerTrends'!$C$35:$N$35</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'[Chart in Microsoft Word]EBITDAP PeerTrends'!$C$36:$N$36</c:f>
              <c:numCache>
                <c:formatCode>0.00%</c:formatCode>
                <c:ptCount val="12"/>
                <c:pt idx="0">
                  <c:v>4.6470865080584497E-2</c:v>
                </c:pt>
                <c:pt idx="1">
                  <c:v>2.9363186555061101E-2</c:v>
                </c:pt>
                <c:pt idx="2">
                  <c:v>3.2587499618387097E-2</c:v>
                </c:pt>
                <c:pt idx="3">
                  <c:v>3.6376178379195802E-2</c:v>
                </c:pt>
                <c:pt idx="4">
                  <c:v>6.1517225504204701E-2</c:v>
                </c:pt>
                <c:pt idx="5">
                  <c:v>5.1439229013182798E-2</c:v>
                </c:pt>
                <c:pt idx="6">
                  <c:v>4.7786821469767503E-2</c:v>
                </c:pt>
                <c:pt idx="7">
                  <c:v>4.06357666030462E-2</c:v>
                </c:pt>
                <c:pt idx="8">
                  <c:v>3.53128119831616E-2</c:v>
                </c:pt>
                <c:pt idx="9">
                  <c:v>5.4303841913346099E-2</c:v>
                </c:pt>
                <c:pt idx="10">
                  <c:v>3.5827630811813102E-2</c:v>
                </c:pt>
                <c:pt idx="11">
                  <c:v>3.2140453276568101E-2</c:v>
                </c:pt>
              </c:numCache>
            </c:numRef>
          </c:val>
          <c:smooth val="0"/>
          <c:extLst>
            <c:ext xmlns:c16="http://schemas.microsoft.com/office/drawing/2014/chart" uri="{C3380CC4-5D6E-409C-BE32-E72D297353CC}">
              <c16:uniqueId val="{00000000-3796-4E44-A262-7AD5ABA01CBE}"/>
            </c:ext>
          </c:extLst>
        </c:ser>
        <c:ser>
          <c:idx val="1"/>
          <c:order val="1"/>
          <c:tx>
            <c:strRef>
              <c:f>'[Chart in Microsoft Word]EBITDAP PeerTrends'!$B$37</c:f>
              <c:strCache>
                <c:ptCount val="1"/>
                <c:pt idx="0">
                  <c:v>Our Co-op</c:v>
                </c:pt>
              </c:strCache>
            </c:strRef>
          </c:tx>
          <c:marker>
            <c:symbol val="none"/>
          </c:marker>
          <c:cat>
            <c:strRef>
              <c:f>'[Chart in Microsoft Word]EBITDAP PeerTrends'!$C$35:$N$35</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'[Chart in Microsoft Word]EBITDAP PeerTrends'!$C$37:$N$37</c:f>
              <c:numCache>
                <c:formatCode>0.00%</c:formatCode>
                <c:ptCount val="12"/>
                <c:pt idx="0">
                  <c:v>8.9960858001347704E-2</c:v>
                </c:pt>
                <c:pt idx="1">
                  <c:v>3.08880716597713E-2</c:v>
                </c:pt>
                <c:pt idx="2">
                  <c:v>3.5961403062697801E-2</c:v>
                </c:pt>
                <c:pt idx="3">
                  <c:v>1.4685053278138099E-2</c:v>
                </c:pt>
                <c:pt idx="4">
                  <c:v>6.7696898303847397E-2</c:v>
                </c:pt>
                <c:pt idx="5">
                  <c:v>4.7054154801543201E-2</c:v>
                </c:pt>
                <c:pt idx="6">
                  <c:v>6.4717598875112997E-2</c:v>
                </c:pt>
                <c:pt idx="7">
                  <c:v>5.4880196090497303E-2</c:v>
                </c:pt>
                <c:pt idx="8">
                  <c:v>3.5625087882480901E-2</c:v>
                </c:pt>
                <c:pt idx="9">
                  <c:v>1.6321684473660301E-3</c:v>
                </c:pt>
                <c:pt idx="10">
                  <c:v>-9.1105902576649293E-3</c:v>
                </c:pt>
                <c:pt idx="11">
                  <c:v>-1.59217037151313E-2</c:v>
                </c:pt>
              </c:numCache>
            </c:numRef>
          </c:val>
          <c:smooth val="0"/>
          <c:extLst>
            <c:ext xmlns:c16="http://schemas.microsoft.com/office/drawing/2014/chart" uri="{C3380CC4-5D6E-409C-BE32-E72D297353CC}">
              <c16:uniqueId val="{00000001-3796-4E44-A262-7AD5ABA01CBE}"/>
            </c:ext>
          </c:extLst>
        </c:ser>
        <c:dLbls>
          <c:showLegendKey val="0"/>
          <c:showVal val="0"/>
          <c:showCatName val="0"/>
          <c:showSerName val="0"/>
          <c:showPercent val="0"/>
          <c:showBubbleSize val="0"/>
        </c:dLbls>
        <c:smooth val="0"/>
        <c:axId val="929316600"/>
        <c:axId val="929314248"/>
      </c:lineChart>
      <c:catAx>
        <c:axId val="929316600"/>
        <c:scaling>
          <c:orientation val="minMax"/>
        </c:scaling>
        <c:delete val="0"/>
        <c:axPos val="b"/>
        <c:numFmt formatCode="General" sourceLinked="0"/>
        <c:majorTickMark val="out"/>
        <c:minorTickMark val="none"/>
        <c:tickLblPos val="nextTo"/>
        <c:crossAx val="929314248"/>
        <c:crosses val="autoZero"/>
        <c:auto val="1"/>
        <c:lblAlgn val="ctr"/>
        <c:lblOffset val="100"/>
        <c:noMultiLvlLbl val="0"/>
      </c:catAx>
      <c:valAx>
        <c:axId val="929314248"/>
        <c:scaling>
          <c:orientation val="minMax"/>
        </c:scaling>
        <c:delete val="0"/>
        <c:axPos val="l"/>
        <c:majorGridlines/>
        <c:numFmt formatCode="0.00%" sourceLinked="1"/>
        <c:majorTickMark val="out"/>
        <c:minorTickMark val="none"/>
        <c:tickLblPos val="nextTo"/>
        <c:crossAx val="92931660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Net Income as % of Sales</a:t>
            </a:r>
          </a:p>
        </c:rich>
      </c:tx>
      <c:overlay val="0"/>
    </c:title>
    <c:autoTitleDeleted val="0"/>
    <c:plotArea>
      <c:layout/>
      <c:lineChart>
        <c:grouping val="standard"/>
        <c:varyColors val="0"/>
        <c:ser>
          <c:idx val="0"/>
          <c:order val="0"/>
          <c:tx>
            <c:strRef>
              <c:f>'net income qtr'!$B$43</c:f>
              <c:strCache>
                <c:ptCount val="1"/>
                <c:pt idx="0">
                  <c:v>Goal</c:v>
                </c:pt>
              </c:strCache>
            </c:strRef>
          </c:tx>
          <c:marker>
            <c:symbol val="none"/>
          </c:marker>
          <c:cat>
            <c:strRef>
              <c:f>'net income qtr'!$C$42:$N$42</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'net income qtr'!$C$43:$N$43</c:f>
              <c:numCache>
                <c:formatCode>0.00%</c:formatCode>
                <c:ptCount val="12"/>
                <c:pt idx="0">
                  <c:v>0.03</c:v>
                </c:pt>
                <c:pt idx="1">
                  <c:v>0.03</c:v>
                </c:pt>
                <c:pt idx="2">
                  <c:v>0.03</c:v>
                </c:pt>
                <c:pt idx="3">
                  <c:v>0.03</c:v>
                </c:pt>
                <c:pt idx="4">
                  <c:v>0.03</c:v>
                </c:pt>
                <c:pt idx="5">
                  <c:v>0.03</c:v>
                </c:pt>
                <c:pt idx="6">
                  <c:v>0.03</c:v>
                </c:pt>
                <c:pt idx="7">
                  <c:v>0.03</c:v>
                </c:pt>
                <c:pt idx="8">
                  <c:v>0.03</c:v>
                </c:pt>
                <c:pt idx="9">
                  <c:v>0.03</c:v>
                </c:pt>
                <c:pt idx="10">
                  <c:v>0.03</c:v>
                </c:pt>
                <c:pt idx="11">
                  <c:v>0.03</c:v>
                </c:pt>
              </c:numCache>
            </c:numRef>
          </c:val>
          <c:smooth val="0"/>
          <c:extLst>
            <c:ext xmlns:c16="http://schemas.microsoft.com/office/drawing/2014/chart" uri="{C3380CC4-5D6E-409C-BE32-E72D297353CC}">
              <c16:uniqueId val="{00000000-FE6A-8C4D-BAF8-3DE02FA7318A}"/>
            </c:ext>
          </c:extLst>
        </c:ser>
        <c:ser>
          <c:idx val="1"/>
          <c:order val="1"/>
          <c:tx>
            <c:strRef>
              <c:f>'net income qtr'!$B$44</c:f>
              <c:strCache>
                <c:ptCount val="1"/>
                <c:pt idx="0">
                  <c:v>Actual Net Income</c:v>
                </c:pt>
              </c:strCache>
            </c:strRef>
          </c:tx>
          <c:marker>
            <c:symbol val="none"/>
          </c:marker>
          <c:cat>
            <c:strRef>
              <c:f>'net income qtr'!$C$42:$N$42</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'net income qtr'!$C$44:$N$44</c:f>
              <c:numCache>
                <c:formatCode>0.00%</c:formatCode>
                <c:ptCount val="12"/>
                <c:pt idx="0">
                  <c:v>2.5238995293241102E-2</c:v>
                </c:pt>
                <c:pt idx="1">
                  <c:v>1.43440546294081E-2</c:v>
                </c:pt>
                <c:pt idx="2">
                  <c:v>8.0593100838669707E-3</c:v>
                </c:pt>
                <c:pt idx="3">
                  <c:v>1.4434918990347399E-2</c:v>
                </c:pt>
                <c:pt idx="4">
                  <c:v>3.4763161762122602E-2</c:v>
                </c:pt>
                <c:pt idx="5">
                  <c:v>-2.4143272582143199E-2</c:v>
                </c:pt>
                <c:pt idx="6">
                  <c:v>1.33998768170432E-2</c:v>
                </c:pt>
                <c:pt idx="7">
                  <c:v>4.0342541424401697E-2</c:v>
                </c:pt>
                <c:pt idx="8">
                  <c:v>3.1446636334712903E-2</c:v>
                </c:pt>
                <c:pt idx="9">
                  <c:v>-4.6951476647483698E-2</c:v>
                </c:pt>
                <c:pt idx="10">
                  <c:v>1.30736580426458E-2</c:v>
                </c:pt>
                <c:pt idx="11">
                  <c:v>3.4625232299766003E-2</c:v>
                </c:pt>
              </c:numCache>
            </c:numRef>
          </c:val>
          <c:smooth val="0"/>
          <c:extLst>
            <c:ext xmlns:c16="http://schemas.microsoft.com/office/drawing/2014/chart" uri="{C3380CC4-5D6E-409C-BE32-E72D297353CC}">
              <c16:uniqueId val="{00000001-FE6A-8C4D-BAF8-3DE02FA7318A}"/>
            </c:ext>
          </c:extLst>
        </c:ser>
        <c:dLbls>
          <c:showLegendKey val="0"/>
          <c:showVal val="0"/>
          <c:showCatName val="0"/>
          <c:showSerName val="0"/>
          <c:showPercent val="0"/>
          <c:showBubbleSize val="0"/>
        </c:dLbls>
        <c:smooth val="0"/>
        <c:axId val="929311504"/>
        <c:axId val="929316208"/>
      </c:lineChart>
      <c:catAx>
        <c:axId val="929311504"/>
        <c:scaling>
          <c:orientation val="minMax"/>
        </c:scaling>
        <c:delete val="0"/>
        <c:axPos val="b"/>
        <c:numFmt formatCode="General" sourceLinked="0"/>
        <c:majorTickMark val="none"/>
        <c:minorTickMark val="none"/>
        <c:tickLblPos val="nextTo"/>
        <c:crossAx val="929316208"/>
        <c:crosses val="autoZero"/>
        <c:auto val="1"/>
        <c:lblAlgn val="ctr"/>
        <c:lblOffset val="100"/>
        <c:noMultiLvlLbl val="0"/>
      </c:catAx>
      <c:valAx>
        <c:axId val="929316208"/>
        <c:scaling>
          <c:orientation val="minMax"/>
        </c:scaling>
        <c:delete val="0"/>
        <c:axPos val="l"/>
        <c:majorGridlines/>
        <c:numFmt formatCode="0.00%" sourceLinked="1"/>
        <c:majorTickMark val="none"/>
        <c:minorTickMark val="none"/>
        <c:tickLblPos val="nextTo"/>
        <c:crossAx val="92931150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Ratio</a:t>
            </a:r>
          </a:p>
        </c:rich>
      </c:tx>
      <c:overlay val="0"/>
    </c:title>
    <c:autoTitleDeleted val="0"/>
    <c:plotArea>
      <c:layout/>
      <c:lineChart>
        <c:grouping val="standard"/>
        <c:varyColors val="0"/>
        <c:ser>
          <c:idx val="0"/>
          <c:order val="0"/>
          <c:tx>
            <c:strRef>
              <c:f>'current ratio qtr'!$B$44</c:f>
              <c:strCache>
                <c:ptCount val="1"/>
                <c:pt idx="0">
                  <c:v>Goal</c:v>
                </c:pt>
              </c:strCache>
            </c:strRef>
          </c:tx>
          <c:marker>
            <c:symbol val="none"/>
          </c:marker>
          <c:cat>
            <c:strRef>
              <c:f>'current ratio qtr'!$C$43:$N$43</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'current ratio qtr'!$C$44:$N$44</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val>
          <c:smooth val="0"/>
          <c:extLst>
            <c:ext xmlns:c16="http://schemas.microsoft.com/office/drawing/2014/chart" uri="{C3380CC4-5D6E-409C-BE32-E72D297353CC}">
              <c16:uniqueId val="{00000000-3DE5-4E48-B3F7-0FCA91A97078}"/>
            </c:ext>
          </c:extLst>
        </c:ser>
        <c:ser>
          <c:idx val="1"/>
          <c:order val="1"/>
          <c:tx>
            <c:strRef>
              <c:f>'current ratio qtr'!$B$45</c:f>
              <c:strCache>
                <c:ptCount val="1"/>
                <c:pt idx="0">
                  <c:v>Actual</c:v>
                </c:pt>
              </c:strCache>
            </c:strRef>
          </c:tx>
          <c:marker>
            <c:symbol val="none"/>
          </c:marker>
          <c:cat>
            <c:strRef>
              <c:f>'current ratio qtr'!$C$43:$N$43</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'current ratio qtr'!$C$45:$N$45</c:f>
              <c:numCache>
                <c:formatCode>#,##0.00</c:formatCode>
                <c:ptCount val="12"/>
                <c:pt idx="0">
                  <c:v>3.3682196628139329</c:v>
                </c:pt>
                <c:pt idx="1">
                  <c:v>2.6757497092592391</c:v>
                </c:pt>
                <c:pt idx="2">
                  <c:v>3.3242192698033781</c:v>
                </c:pt>
                <c:pt idx="3">
                  <c:v>2.8382291871072551</c:v>
                </c:pt>
                <c:pt idx="4">
                  <c:v>3.074833027627244</c:v>
                </c:pt>
                <c:pt idx="5">
                  <c:v>3.3342168423508252</c:v>
                </c:pt>
                <c:pt idx="6">
                  <c:v>3.1650191619585151</c:v>
                </c:pt>
                <c:pt idx="7">
                  <c:v>2.6254980608024439</c:v>
                </c:pt>
                <c:pt idx="8">
                  <c:v>2.7601495918398471</c:v>
                </c:pt>
                <c:pt idx="9">
                  <c:v>2.5482352060617721</c:v>
                </c:pt>
                <c:pt idx="10">
                  <c:v>2.613363695744177</c:v>
                </c:pt>
                <c:pt idx="11">
                  <c:v>3.425650464941044</c:v>
                </c:pt>
              </c:numCache>
            </c:numRef>
          </c:val>
          <c:smooth val="0"/>
          <c:extLst>
            <c:ext xmlns:c16="http://schemas.microsoft.com/office/drawing/2014/chart" uri="{C3380CC4-5D6E-409C-BE32-E72D297353CC}">
              <c16:uniqueId val="{00000001-3DE5-4E48-B3F7-0FCA91A97078}"/>
            </c:ext>
          </c:extLst>
        </c:ser>
        <c:dLbls>
          <c:showLegendKey val="0"/>
          <c:showVal val="0"/>
          <c:showCatName val="0"/>
          <c:showSerName val="0"/>
          <c:showPercent val="0"/>
          <c:showBubbleSize val="0"/>
        </c:dLbls>
        <c:smooth val="0"/>
        <c:axId val="929313072"/>
        <c:axId val="929311112"/>
      </c:lineChart>
      <c:catAx>
        <c:axId val="929313072"/>
        <c:scaling>
          <c:orientation val="minMax"/>
        </c:scaling>
        <c:delete val="0"/>
        <c:axPos val="b"/>
        <c:numFmt formatCode="General" sourceLinked="0"/>
        <c:majorTickMark val="none"/>
        <c:minorTickMark val="none"/>
        <c:tickLblPos val="nextTo"/>
        <c:crossAx val="929311112"/>
        <c:crosses val="autoZero"/>
        <c:auto val="1"/>
        <c:lblAlgn val="ctr"/>
        <c:lblOffset val="100"/>
        <c:noMultiLvlLbl val="0"/>
      </c:catAx>
      <c:valAx>
        <c:axId val="929311112"/>
        <c:scaling>
          <c:orientation val="minMax"/>
        </c:scaling>
        <c:delete val="0"/>
        <c:axPos val="l"/>
        <c:majorGridlines/>
        <c:numFmt formatCode="General" sourceLinked="1"/>
        <c:majorTickMark val="none"/>
        <c:minorTickMark val="none"/>
        <c:tickLblPos val="nextTo"/>
        <c:crossAx val="9293130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Sales/Labor</a:t>
            </a:r>
            <a:r>
              <a:rPr lang="en-US" baseline="0"/>
              <a:t> hour</a:t>
            </a:r>
            <a:endParaRPr lang="en-US"/>
          </a:p>
        </c:rich>
      </c:tx>
      <c:overlay val="0"/>
    </c:title>
    <c:autoTitleDeleted val="0"/>
    <c:plotArea>
      <c:layout/>
      <c:lineChart>
        <c:grouping val="standard"/>
        <c:varyColors val="0"/>
        <c:ser>
          <c:idx val="0"/>
          <c:order val="0"/>
          <c:tx>
            <c:strRef>
              <c:f>'Sales hr annual'!$B$35</c:f>
              <c:strCache>
                <c:ptCount val="1"/>
                <c:pt idx="0">
                  <c:v>Peer Group Median</c:v>
                </c:pt>
              </c:strCache>
            </c:strRef>
          </c:tx>
          <c:spPr>
            <a:ln>
              <a:prstDash val="dash"/>
            </a:ln>
          </c:spPr>
          <c:marker>
            <c:symbol val="none"/>
          </c:marker>
          <c:cat>
            <c:strRef>
              <c:f>'Sales hr annual'!$C$34:$L$34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hr annual'!$C$35:$L$35</c:f>
              <c:numCache>
                <c:formatCode>0.00</c:formatCode>
                <c:ptCount val="10"/>
                <c:pt idx="0">
                  <c:v>43.594119407739683</c:v>
                </c:pt>
                <c:pt idx="1">
                  <c:v>63.091992123790661</c:v>
                </c:pt>
                <c:pt idx="2">
                  <c:v>62.592422750469673</c:v>
                </c:pt>
                <c:pt idx="3">
                  <c:v>66.001363325084355</c:v>
                </c:pt>
                <c:pt idx="4">
                  <c:v>68.204511175861853</c:v>
                </c:pt>
                <c:pt idx="5">
                  <c:v>68.078899840925416</c:v>
                </c:pt>
                <c:pt idx="6">
                  <c:v>64.954596448981633</c:v>
                </c:pt>
                <c:pt idx="7">
                  <c:v>64.934805879183784</c:v>
                </c:pt>
                <c:pt idx="8">
                  <c:v>69.218042573129765</c:v>
                </c:pt>
                <c:pt idx="9">
                  <c:v>69.289890557513317</c:v>
                </c:pt>
              </c:numCache>
            </c:numRef>
          </c:val>
          <c:smooth val="0"/>
          <c:extLst>
            <c:ext xmlns:c16="http://schemas.microsoft.com/office/drawing/2014/chart" uri="{C3380CC4-5D6E-409C-BE32-E72D297353CC}">
              <c16:uniqueId val="{00000000-C031-214D-A1C9-FA14D344A6DF}"/>
            </c:ext>
          </c:extLst>
        </c:ser>
        <c:ser>
          <c:idx val="1"/>
          <c:order val="1"/>
          <c:tx>
            <c:strRef>
              <c:f>'Sales hr annual'!$B$36</c:f>
              <c:strCache>
                <c:ptCount val="1"/>
                <c:pt idx="0">
                  <c:v>Our Co-op</c:v>
                </c:pt>
              </c:strCache>
            </c:strRef>
          </c:tx>
          <c:marker>
            <c:symbol val="none"/>
          </c:marker>
          <c:cat>
            <c:strRef>
              <c:f>'Sales hr annual'!$C$34:$L$34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hr annual'!$C$36:$L$36</c:f>
              <c:numCache>
                <c:formatCode>#,##0.00</c:formatCode>
                <c:ptCount val="10"/>
                <c:pt idx="0">
                  <c:v>72.485247985418283</c:v>
                </c:pt>
                <c:pt idx="1">
                  <c:v>80.285666792738283</c:v>
                </c:pt>
                <c:pt idx="2">
                  <c:v>72.854457141327913</c:v>
                </c:pt>
                <c:pt idx="3">
                  <c:v>70.004996648448994</c:v>
                </c:pt>
                <c:pt idx="4">
                  <c:v>69.457219332787062</c:v>
                </c:pt>
                <c:pt idx="5">
                  <c:v>67.431705954853385</c:v>
                </c:pt>
                <c:pt idx="6">
                  <c:v>64.856406532897765</c:v>
                </c:pt>
                <c:pt idx="7">
                  <c:v>67.271544793779938</c:v>
                </c:pt>
                <c:pt idx="8">
                  <c:v>66.761979051039873</c:v>
                </c:pt>
                <c:pt idx="9">
                  <c:v>65.254557235071232</c:v>
                </c:pt>
              </c:numCache>
            </c:numRef>
          </c:val>
          <c:smooth val="0"/>
          <c:extLst>
            <c:ext xmlns:c16="http://schemas.microsoft.com/office/drawing/2014/chart" uri="{C3380CC4-5D6E-409C-BE32-E72D297353CC}">
              <c16:uniqueId val="{00000001-C031-214D-A1C9-FA14D344A6DF}"/>
            </c:ext>
          </c:extLst>
        </c:ser>
        <c:dLbls>
          <c:showLegendKey val="0"/>
          <c:showVal val="0"/>
          <c:showCatName val="0"/>
          <c:showSerName val="0"/>
          <c:showPercent val="0"/>
          <c:showBubbleSize val="0"/>
        </c:dLbls>
        <c:smooth val="0"/>
        <c:axId val="951623448"/>
        <c:axId val="951625016"/>
      </c:lineChart>
      <c:catAx>
        <c:axId val="951623448"/>
        <c:scaling>
          <c:orientation val="minMax"/>
        </c:scaling>
        <c:delete val="0"/>
        <c:axPos val="b"/>
        <c:numFmt formatCode="General" sourceLinked="0"/>
        <c:majorTickMark val="none"/>
        <c:minorTickMark val="none"/>
        <c:tickLblPos val="nextTo"/>
        <c:crossAx val="951625016"/>
        <c:crosses val="autoZero"/>
        <c:auto val="1"/>
        <c:lblAlgn val="ctr"/>
        <c:lblOffset val="100"/>
        <c:noMultiLvlLbl val="0"/>
      </c:catAx>
      <c:valAx>
        <c:axId val="951625016"/>
        <c:scaling>
          <c:orientation val="minMax"/>
        </c:scaling>
        <c:delete val="0"/>
        <c:axPos val="l"/>
        <c:majorGridlines/>
        <c:numFmt formatCode="0.00" sourceLinked="1"/>
        <c:majorTickMark val="none"/>
        <c:minorTickMark val="none"/>
        <c:tickLblPos val="nextTo"/>
        <c:crossAx val="95162344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Quick Ratio</a:t>
            </a:r>
          </a:p>
        </c:rich>
      </c:tx>
      <c:overlay val="0"/>
    </c:title>
    <c:autoTitleDeleted val="0"/>
    <c:plotArea>
      <c:layout/>
      <c:lineChart>
        <c:grouping val="standard"/>
        <c:varyColors val="0"/>
        <c:ser>
          <c:idx val="0"/>
          <c:order val="0"/>
          <c:tx>
            <c:strRef>
              <c:f>'quick ratio qtr'!$B$43</c:f>
              <c:strCache>
                <c:ptCount val="1"/>
                <c:pt idx="0">
                  <c:v>Goal</c:v>
                </c:pt>
              </c:strCache>
            </c:strRef>
          </c:tx>
          <c:marker>
            <c:symbol val="none"/>
          </c:marker>
          <c:cat>
            <c:strRef>
              <c:f>'quick ratio qtr'!$C$42:$N$42</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'quick ratio qtr'!$C$43:$N$43</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0-9A98-194B-9FA0-80148993AE13}"/>
            </c:ext>
          </c:extLst>
        </c:ser>
        <c:ser>
          <c:idx val="1"/>
          <c:order val="1"/>
          <c:tx>
            <c:strRef>
              <c:f>'quick ratio qtr'!$B$44</c:f>
              <c:strCache>
                <c:ptCount val="1"/>
                <c:pt idx="0">
                  <c:v>Actual</c:v>
                </c:pt>
              </c:strCache>
            </c:strRef>
          </c:tx>
          <c:marker>
            <c:symbol val="none"/>
          </c:marker>
          <c:cat>
            <c:strRef>
              <c:f>'quick ratio qtr'!$C$42:$N$42</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'quick ratio qtr'!$C$44:$N$44</c:f>
              <c:numCache>
                <c:formatCode>#,##0.00</c:formatCode>
                <c:ptCount val="12"/>
                <c:pt idx="0">
                  <c:v>2.1911394745244182</c:v>
                </c:pt>
                <c:pt idx="1">
                  <c:v>2.1419477796647448</c:v>
                </c:pt>
                <c:pt idx="2">
                  <c:v>3.1607001949783919</c:v>
                </c:pt>
                <c:pt idx="3">
                  <c:v>2.7571157249405318</c:v>
                </c:pt>
                <c:pt idx="4">
                  <c:v>2.4685206130465951</c:v>
                </c:pt>
                <c:pt idx="5">
                  <c:v>2.2179293862076981</c:v>
                </c:pt>
                <c:pt idx="6">
                  <c:v>2.908785573959356</c:v>
                </c:pt>
                <c:pt idx="7">
                  <c:v>3.090736707167216</c:v>
                </c:pt>
                <c:pt idx="8">
                  <c:v>1.9117205676466511</c:v>
                </c:pt>
                <c:pt idx="9">
                  <c:v>1.8443747479887409</c:v>
                </c:pt>
                <c:pt idx="10">
                  <c:v>2.1823684659043812</c:v>
                </c:pt>
                <c:pt idx="11">
                  <c:v>1.242630058884916</c:v>
                </c:pt>
              </c:numCache>
            </c:numRef>
          </c:val>
          <c:smooth val="0"/>
          <c:extLst>
            <c:ext xmlns:c16="http://schemas.microsoft.com/office/drawing/2014/chart" uri="{C3380CC4-5D6E-409C-BE32-E72D297353CC}">
              <c16:uniqueId val="{00000001-9A98-194B-9FA0-80148993AE13}"/>
            </c:ext>
          </c:extLst>
        </c:ser>
        <c:dLbls>
          <c:showLegendKey val="0"/>
          <c:showVal val="0"/>
          <c:showCatName val="0"/>
          <c:showSerName val="0"/>
          <c:showPercent val="0"/>
          <c:showBubbleSize val="0"/>
        </c:dLbls>
        <c:smooth val="0"/>
        <c:axId val="929315032"/>
        <c:axId val="929317384"/>
      </c:lineChart>
      <c:catAx>
        <c:axId val="929315032"/>
        <c:scaling>
          <c:orientation val="minMax"/>
        </c:scaling>
        <c:delete val="0"/>
        <c:axPos val="b"/>
        <c:numFmt formatCode="General" sourceLinked="0"/>
        <c:majorTickMark val="none"/>
        <c:minorTickMark val="none"/>
        <c:tickLblPos val="nextTo"/>
        <c:crossAx val="929317384"/>
        <c:crosses val="autoZero"/>
        <c:auto val="1"/>
        <c:lblAlgn val="ctr"/>
        <c:lblOffset val="100"/>
        <c:noMultiLvlLbl val="0"/>
      </c:catAx>
      <c:valAx>
        <c:axId val="929317384"/>
        <c:scaling>
          <c:orientation val="minMax"/>
        </c:scaling>
        <c:delete val="0"/>
        <c:axPos val="l"/>
        <c:majorGridlines/>
        <c:numFmt formatCode="General" sourceLinked="1"/>
        <c:majorTickMark val="none"/>
        <c:minorTickMark val="none"/>
        <c:tickLblPos val="nextTo"/>
        <c:crossAx val="92931503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Debt to Equity Ratio</a:t>
            </a:r>
          </a:p>
        </c:rich>
      </c:tx>
      <c:overlay val="0"/>
    </c:title>
    <c:autoTitleDeleted val="0"/>
    <c:plotArea>
      <c:layout/>
      <c:lineChart>
        <c:grouping val="standard"/>
        <c:varyColors val="0"/>
        <c:ser>
          <c:idx val="0"/>
          <c:order val="0"/>
          <c:tx>
            <c:strRef>
              <c:f>'DE qtr'!$B$41</c:f>
              <c:strCache>
                <c:ptCount val="1"/>
                <c:pt idx="0">
                  <c:v>Goal</c:v>
                </c:pt>
              </c:strCache>
            </c:strRef>
          </c:tx>
          <c:marker>
            <c:symbol val="none"/>
          </c:marker>
          <c:cat>
            <c:strRef>
              <c:f>'DE qtr'!$C$40:$N$40</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'DE qtr'!$C$41:$N$41</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smooth val="0"/>
          <c:extLst>
            <c:ext xmlns:c16="http://schemas.microsoft.com/office/drawing/2014/chart" uri="{C3380CC4-5D6E-409C-BE32-E72D297353CC}">
              <c16:uniqueId val="{00000000-C343-9B40-8143-022EFE4D19A2}"/>
            </c:ext>
          </c:extLst>
        </c:ser>
        <c:ser>
          <c:idx val="1"/>
          <c:order val="1"/>
          <c:tx>
            <c:strRef>
              <c:f>'DE qtr'!$B$42</c:f>
              <c:strCache>
                <c:ptCount val="1"/>
                <c:pt idx="0">
                  <c:v>Actual</c:v>
                </c:pt>
              </c:strCache>
            </c:strRef>
          </c:tx>
          <c:marker>
            <c:symbol val="none"/>
          </c:marker>
          <c:cat>
            <c:strRef>
              <c:f>'DE qtr'!$C$40:$N$40</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'DE qtr'!$C$42:$N$42</c:f>
              <c:numCache>
                <c:formatCode>#,##0.00</c:formatCode>
                <c:ptCount val="12"/>
                <c:pt idx="0">
                  <c:v>13.157269002511439</c:v>
                </c:pt>
                <c:pt idx="1">
                  <c:v>10.495772470271501</c:v>
                </c:pt>
                <c:pt idx="2">
                  <c:v>11.02620446250709</c:v>
                </c:pt>
                <c:pt idx="3">
                  <c:v>11.255243431698331</c:v>
                </c:pt>
                <c:pt idx="4">
                  <c:v>8.4567694535063573</c:v>
                </c:pt>
                <c:pt idx="5">
                  <c:v>6.7140407742311741</c:v>
                </c:pt>
                <c:pt idx="6">
                  <c:v>5.8430414583935244</c:v>
                </c:pt>
                <c:pt idx="7">
                  <c:v>5.7207217994141732</c:v>
                </c:pt>
                <c:pt idx="8">
                  <c:v>4.8887511300759883</c:v>
                </c:pt>
                <c:pt idx="9">
                  <c:v>4.3810955123123572</c:v>
                </c:pt>
                <c:pt idx="10">
                  <c:v>3.910401419104705</c:v>
                </c:pt>
                <c:pt idx="11">
                  <c:v>3.8211139723887171</c:v>
                </c:pt>
              </c:numCache>
            </c:numRef>
          </c:val>
          <c:smooth val="0"/>
          <c:extLst>
            <c:ext xmlns:c16="http://schemas.microsoft.com/office/drawing/2014/chart" uri="{C3380CC4-5D6E-409C-BE32-E72D297353CC}">
              <c16:uniqueId val="{00000001-C343-9B40-8143-022EFE4D19A2}"/>
            </c:ext>
          </c:extLst>
        </c:ser>
        <c:dLbls>
          <c:showLegendKey val="0"/>
          <c:showVal val="0"/>
          <c:showCatName val="0"/>
          <c:showSerName val="0"/>
          <c:showPercent val="0"/>
          <c:showBubbleSize val="0"/>
        </c:dLbls>
        <c:smooth val="0"/>
        <c:axId val="929310720"/>
        <c:axId val="929311896"/>
      </c:lineChart>
      <c:catAx>
        <c:axId val="929310720"/>
        <c:scaling>
          <c:orientation val="minMax"/>
        </c:scaling>
        <c:delete val="0"/>
        <c:axPos val="b"/>
        <c:numFmt formatCode="General" sourceLinked="0"/>
        <c:majorTickMark val="none"/>
        <c:minorTickMark val="none"/>
        <c:tickLblPos val="nextTo"/>
        <c:crossAx val="929311896"/>
        <c:crosses val="autoZero"/>
        <c:auto val="1"/>
        <c:lblAlgn val="ctr"/>
        <c:lblOffset val="100"/>
        <c:noMultiLvlLbl val="0"/>
      </c:catAx>
      <c:valAx>
        <c:axId val="929311896"/>
        <c:scaling>
          <c:orientation val="minMax"/>
        </c:scaling>
        <c:delete val="0"/>
        <c:axPos val="l"/>
        <c:majorGridlines/>
        <c:numFmt formatCode="General" sourceLinked="1"/>
        <c:majorTickMark val="none"/>
        <c:minorTickMark val="none"/>
        <c:tickLblPos val="nextTo"/>
        <c:crossAx val="92931072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ownership growth</a:t>
            </a:r>
          </a:p>
        </c:rich>
      </c:tx>
      <c:overlay val="0"/>
    </c:title>
    <c:autoTitleDeleted val="0"/>
    <c:plotArea>
      <c:layout/>
      <c:lineChart>
        <c:grouping val="standard"/>
        <c:varyColors val="0"/>
        <c:ser>
          <c:idx val="0"/>
          <c:order val="0"/>
          <c:tx>
            <c:strRef>
              <c:f>'ownership growth'!$F$27</c:f>
              <c:strCache>
                <c:ptCount val="1"/>
                <c:pt idx="0">
                  <c:v>Annual ownership growth</c:v>
                </c:pt>
              </c:strCache>
            </c:strRef>
          </c:tx>
          <c:marker>
            <c:symbol val="none"/>
          </c:marker>
          <c:cat>
            <c:strRef>
              <c:f>'ownership growth'!$G$26:$R$26</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'ownership growth'!$G$27:$R$27</c:f>
              <c:numCache>
                <c:formatCode>0.00%</c:formatCode>
                <c:ptCount val="12"/>
                <c:pt idx="0">
                  <c:v>0.372364177623419</c:v>
                </c:pt>
                <c:pt idx="1">
                  <c:v>0.266666666666667</c:v>
                </c:pt>
                <c:pt idx="2">
                  <c:v>0.30434782608695699</c:v>
                </c:pt>
                <c:pt idx="3">
                  <c:v>0.25905660377358503</c:v>
                </c:pt>
                <c:pt idx="4">
                  <c:v>0.265365148228489</c:v>
                </c:pt>
                <c:pt idx="5">
                  <c:v>0.29824561403508798</c:v>
                </c:pt>
                <c:pt idx="6">
                  <c:v>0.28333333333333299</c:v>
                </c:pt>
                <c:pt idx="7">
                  <c:v>0.184324891353214</c:v>
                </c:pt>
                <c:pt idx="8">
                  <c:v>0.185714285714286</c:v>
                </c:pt>
                <c:pt idx="9">
                  <c:v>0.162162162162162</c:v>
                </c:pt>
                <c:pt idx="10">
                  <c:v>0.12987012987013</c:v>
                </c:pt>
                <c:pt idx="11">
                  <c:v>0.15184107301024899</c:v>
                </c:pt>
              </c:numCache>
            </c:numRef>
          </c:val>
          <c:smooth val="0"/>
          <c:extLst>
            <c:ext xmlns:c16="http://schemas.microsoft.com/office/drawing/2014/chart" uri="{C3380CC4-5D6E-409C-BE32-E72D297353CC}">
              <c16:uniqueId val="{00000000-3349-924C-9EF8-C729CF98BA4C}"/>
            </c:ext>
          </c:extLst>
        </c:ser>
        <c:ser>
          <c:idx val="1"/>
          <c:order val="1"/>
          <c:tx>
            <c:strRef>
              <c:f>'ownership growth'!$F$28</c:f>
              <c:strCache>
                <c:ptCount val="1"/>
                <c:pt idx="0">
                  <c:v>Goal</c:v>
                </c:pt>
              </c:strCache>
            </c:strRef>
          </c:tx>
          <c:spPr>
            <a:ln>
              <a:prstDash val="dash"/>
            </a:ln>
          </c:spPr>
          <c:marker>
            <c:symbol val="none"/>
          </c:marker>
          <c:cat>
            <c:strRef>
              <c:f>'ownership growth'!$G$26:$R$26</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'ownership growth'!$G$28:$R$28</c:f>
              <c:numCache>
                <c:formatCode>0.00%</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1-3349-924C-9EF8-C729CF98BA4C}"/>
            </c:ext>
          </c:extLst>
        </c:ser>
        <c:dLbls>
          <c:showLegendKey val="0"/>
          <c:showVal val="0"/>
          <c:showCatName val="0"/>
          <c:showSerName val="0"/>
          <c:showPercent val="0"/>
          <c:showBubbleSize val="0"/>
        </c:dLbls>
        <c:smooth val="0"/>
        <c:axId val="929312288"/>
        <c:axId val="929312680"/>
      </c:lineChart>
      <c:catAx>
        <c:axId val="929312288"/>
        <c:scaling>
          <c:orientation val="minMax"/>
        </c:scaling>
        <c:delete val="0"/>
        <c:axPos val="b"/>
        <c:numFmt formatCode="General" sourceLinked="0"/>
        <c:majorTickMark val="none"/>
        <c:minorTickMark val="none"/>
        <c:tickLblPos val="nextTo"/>
        <c:crossAx val="929312680"/>
        <c:crosses val="autoZero"/>
        <c:auto val="1"/>
        <c:lblAlgn val="ctr"/>
        <c:lblOffset val="100"/>
        <c:noMultiLvlLbl val="0"/>
      </c:catAx>
      <c:valAx>
        <c:axId val="929312680"/>
        <c:scaling>
          <c:orientation val="minMax"/>
        </c:scaling>
        <c:delete val="0"/>
        <c:axPos val="l"/>
        <c:majorGridlines/>
        <c:numFmt formatCode="0.00%" sourceLinked="1"/>
        <c:majorTickMark val="none"/>
        <c:minorTickMark val="none"/>
        <c:tickLblPos val="nextTo"/>
        <c:crossAx val="92931228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Paid-in Equity</a:t>
            </a:r>
            <a:r>
              <a:rPr lang="en-US" baseline="0"/>
              <a:t> Growth (annual)</a:t>
            </a:r>
            <a:endParaRPr lang="en-US"/>
          </a:p>
        </c:rich>
      </c:tx>
      <c:overlay val="0"/>
    </c:title>
    <c:autoTitleDeleted val="0"/>
    <c:plotArea>
      <c:layout/>
      <c:lineChart>
        <c:grouping val="standard"/>
        <c:varyColors val="0"/>
        <c:ser>
          <c:idx val="0"/>
          <c:order val="0"/>
          <c:tx>
            <c:strRef>
              <c:f>'paid in equity qtr'!$I$41</c:f>
              <c:strCache>
                <c:ptCount val="1"/>
                <c:pt idx="0">
                  <c:v>Paid-in Equity Annual Growth</c:v>
                </c:pt>
              </c:strCache>
            </c:strRef>
          </c:tx>
          <c:marker>
            <c:symbol val="none"/>
          </c:marker>
          <c:cat>
            <c:strRef>
              <c:f>'paid in equity qtr'!$J$40:$U$40</c:f>
              <c:strCache>
                <c:ptCount val="12"/>
                <c:pt idx="0">
                  <c:v>Q111</c:v>
                </c:pt>
                <c:pt idx="1">
                  <c:v>Q211</c:v>
                </c:pt>
                <c:pt idx="2">
                  <c:v>Q311</c:v>
                </c:pt>
                <c:pt idx="3">
                  <c:v>Q411</c:v>
                </c:pt>
                <c:pt idx="4">
                  <c:v>Q112</c:v>
                </c:pt>
                <c:pt idx="5">
                  <c:v>Q212</c:v>
                </c:pt>
                <c:pt idx="6">
                  <c:v>Q312</c:v>
                </c:pt>
                <c:pt idx="7">
                  <c:v>Q412</c:v>
                </c:pt>
                <c:pt idx="8">
                  <c:v>Q113</c:v>
                </c:pt>
                <c:pt idx="9">
                  <c:v>Q213</c:v>
                </c:pt>
                <c:pt idx="10">
                  <c:v>Q313</c:v>
                </c:pt>
                <c:pt idx="11">
                  <c:v>Q413</c:v>
                </c:pt>
              </c:strCache>
            </c:strRef>
          </c:cat>
          <c:val>
            <c:numRef>
              <c:f>'paid in equity qtr'!$J$41:$U$41</c:f>
              <c:numCache>
                <c:formatCode>0.00%</c:formatCode>
                <c:ptCount val="12"/>
                <c:pt idx="0">
                  <c:v>0.14187057421299901</c:v>
                </c:pt>
                <c:pt idx="1">
                  <c:v>0.14690893331514199</c:v>
                </c:pt>
                <c:pt idx="2">
                  <c:v>0.15489120869235301</c:v>
                </c:pt>
                <c:pt idx="3">
                  <c:v>0.154549225973793</c:v>
                </c:pt>
                <c:pt idx="4">
                  <c:v>0.16120894064192501</c:v>
                </c:pt>
                <c:pt idx="5">
                  <c:v>0.15840307614795701</c:v>
                </c:pt>
                <c:pt idx="6">
                  <c:v>0.16265542740737901</c:v>
                </c:pt>
                <c:pt idx="7">
                  <c:v>0.15934072159358501</c:v>
                </c:pt>
                <c:pt idx="8">
                  <c:v>0.15379255966868299</c:v>
                </c:pt>
                <c:pt idx="9">
                  <c:v>0.15601257077099401</c:v>
                </c:pt>
                <c:pt idx="10">
                  <c:v>0.152760320708413</c:v>
                </c:pt>
                <c:pt idx="11">
                  <c:v>0.15660670806620899</c:v>
                </c:pt>
              </c:numCache>
            </c:numRef>
          </c:val>
          <c:smooth val="0"/>
          <c:extLst>
            <c:ext xmlns:c16="http://schemas.microsoft.com/office/drawing/2014/chart" uri="{C3380CC4-5D6E-409C-BE32-E72D297353CC}">
              <c16:uniqueId val="{00000000-4E0D-3647-8BCE-29ED1F763B38}"/>
            </c:ext>
          </c:extLst>
        </c:ser>
        <c:ser>
          <c:idx val="1"/>
          <c:order val="1"/>
          <c:tx>
            <c:strRef>
              <c:f>'paid in equity qtr'!$I$42</c:f>
              <c:strCache>
                <c:ptCount val="1"/>
                <c:pt idx="0">
                  <c:v>goal</c:v>
                </c:pt>
              </c:strCache>
            </c:strRef>
          </c:tx>
          <c:spPr>
            <a:ln>
              <a:prstDash val="dash"/>
            </a:ln>
          </c:spPr>
          <c:marker>
            <c:symbol val="none"/>
          </c:marker>
          <c:cat>
            <c:strRef>
              <c:f>'paid in equity qtr'!$J$40:$U$40</c:f>
              <c:strCache>
                <c:ptCount val="12"/>
                <c:pt idx="0">
                  <c:v>Q111</c:v>
                </c:pt>
                <c:pt idx="1">
                  <c:v>Q211</c:v>
                </c:pt>
                <c:pt idx="2">
                  <c:v>Q311</c:v>
                </c:pt>
                <c:pt idx="3">
                  <c:v>Q411</c:v>
                </c:pt>
                <c:pt idx="4">
                  <c:v>Q112</c:v>
                </c:pt>
                <c:pt idx="5">
                  <c:v>Q212</c:v>
                </c:pt>
                <c:pt idx="6">
                  <c:v>Q312</c:v>
                </c:pt>
                <c:pt idx="7">
                  <c:v>Q412</c:v>
                </c:pt>
                <c:pt idx="8">
                  <c:v>Q113</c:v>
                </c:pt>
                <c:pt idx="9">
                  <c:v>Q213</c:v>
                </c:pt>
                <c:pt idx="10">
                  <c:v>Q313</c:v>
                </c:pt>
                <c:pt idx="11">
                  <c:v>Q413</c:v>
                </c:pt>
              </c:strCache>
            </c:strRef>
          </c:cat>
          <c:val>
            <c:numRef>
              <c:f>'paid in equity qtr'!$J$42:$U$42</c:f>
              <c:numCache>
                <c:formatCode>0.00%</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1-4E0D-3647-8BCE-29ED1F763B38}"/>
            </c:ext>
          </c:extLst>
        </c:ser>
        <c:dLbls>
          <c:showLegendKey val="0"/>
          <c:showVal val="0"/>
          <c:showCatName val="0"/>
          <c:showSerName val="0"/>
          <c:showPercent val="0"/>
          <c:showBubbleSize val="0"/>
        </c:dLbls>
        <c:smooth val="0"/>
        <c:axId val="929314640"/>
        <c:axId val="936856928"/>
      </c:lineChart>
      <c:catAx>
        <c:axId val="929314640"/>
        <c:scaling>
          <c:orientation val="minMax"/>
        </c:scaling>
        <c:delete val="0"/>
        <c:axPos val="b"/>
        <c:numFmt formatCode="General" sourceLinked="0"/>
        <c:majorTickMark val="none"/>
        <c:minorTickMark val="none"/>
        <c:tickLblPos val="nextTo"/>
        <c:crossAx val="936856928"/>
        <c:crosses val="autoZero"/>
        <c:auto val="1"/>
        <c:lblAlgn val="ctr"/>
        <c:lblOffset val="100"/>
        <c:noMultiLvlLbl val="0"/>
      </c:catAx>
      <c:valAx>
        <c:axId val="936856928"/>
        <c:scaling>
          <c:orientation val="minMax"/>
        </c:scaling>
        <c:delete val="0"/>
        <c:axPos val="l"/>
        <c:majorGridlines/>
        <c:numFmt formatCode="0.00%" sourceLinked="1"/>
        <c:majorTickMark val="none"/>
        <c:minorTickMark val="none"/>
        <c:tickLblPos val="nextTo"/>
        <c:crossAx val="92931464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a:t>
            </a:r>
            <a:r>
              <a:rPr lang="en-US" baseline="0"/>
              <a:t>-in Equity, $</a:t>
            </a:r>
          </a:p>
        </c:rich>
      </c:tx>
      <c:overlay val="0"/>
    </c:title>
    <c:autoTitleDeleted val="0"/>
    <c:plotArea>
      <c:layout/>
      <c:lineChart>
        <c:grouping val="standard"/>
        <c:varyColors val="0"/>
        <c:ser>
          <c:idx val="0"/>
          <c:order val="0"/>
          <c:tx>
            <c:strRef>
              <c:f>'paid equity dollars qtr'!$F$38</c:f>
              <c:strCache>
                <c:ptCount val="1"/>
                <c:pt idx="0">
                  <c:v>our co-op</c:v>
                </c:pt>
              </c:strCache>
            </c:strRef>
          </c:tx>
          <c:marker>
            <c:symbol val="none"/>
          </c:marker>
          <c:cat>
            <c:strRef>
              <c:f>'paid equity dollars qtr'!$G$37:$R$37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'paid equity dollars qtr'!$G$38:$R$38</c:f>
              <c:numCache>
                <c:formatCode>#,##0</c:formatCode>
                <c:ptCount val="12"/>
                <c:pt idx="0">
                  <c:v>323066.90000000002</c:v>
                </c:pt>
                <c:pt idx="1">
                  <c:v>327871.90000000002</c:v>
                </c:pt>
                <c:pt idx="2">
                  <c:v>332867.90000000002</c:v>
                </c:pt>
                <c:pt idx="3">
                  <c:v>338043.86</c:v>
                </c:pt>
                <c:pt idx="4">
                  <c:v>347318.86</c:v>
                </c:pt>
                <c:pt idx="5">
                  <c:v>355353.86</c:v>
                </c:pt>
                <c:pt idx="6">
                  <c:v>361644.86</c:v>
                </c:pt>
                <c:pt idx="7">
                  <c:v>369274.86</c:v>
                </c:pt>
                <c:pt idx="8">
                  <c:v>377424.86</c:v>
                </c:pt>
                <c:pt idx="9">
                  <c:v>384164.86</c:v>
                </c:pt>
                <c:pt idx="10">
                  <c:v>387869.86</c:v>
                </c:pt>
                <c:pt idx="11">
                  <c:v>392909.86</c:v>
                </c:pt>
              </c:numCache>
            </c:numRef>
          </c:val>
          <c:smooth val="0"/>
          <c:extLst>
            <c:ext xmlns:c16="http://schemas.microsoft.com/office/drawing/2014/chart" uri="{C3380CC4-5D6E-409C-BE32-E72D297353CC}">
              <c16:uniqueId val="{00000000-6EFD-2B40-AF92-0D76C9E2EBFE}"/>
            </c:ext>
          </c:extLst>
        </c:ser>
        <c:ser>
          <c:idx val="1"/>
          <c:order val="1"/>
          <c:tx>
            <c:strRef>
              <c:f>'paid equity dollars qtr'!$F$39</c:f>
              <c:strCache>
                <c:ptCount val="1"/>
                <c:pt idx="0">
                  <c:v>peer group median</c:v>
                </c:pt>
              </c:strCache>
            </c:strRef>
          </c:tx>
          <c:marker>
            <c:symbol val="none"/>
          </c:marker>
          <c:cat>
            <c:strRef>
              <c:f>'paid equity dollars qtr'!$G$37:$R$37</c:f>
              <c:strCache>
                <c:ptCount val="12"/>
                <c:pt idx="0">
                  <c:v>Q1 11</c:v>
                </c:pt>
                <c:pt idx="1">
                  <c:v>Q2 11</c:v>
                </c:pt>
                <c:pt idx="2">
                  <c:v>Q3 11</c:v>
                </c:pt>
                <c:pt idx="3">
                  <c:v>Q4 11</c:v>
                </c:pt>
                <c:pt idx="4">
                  <c:v>Q1 12</c:v>
                </c:pt>
                <c:pt idx="5">
                  <c:v>Q2 12</c:v>
                </c:pt>
                <c:pt idx="6">
                  <c:v>Q3 12</c:v>
                </c:pt>
                <c:pt idx="7">
                  <c:v>Q4 12</c:v>
                </c:pt>
                <c:pt idx="8">
                  <c:v>Q1 13</c:v>
                </c:pt>
                <c:pt idx="9">
                  <c:v>Q2 13</c:v>
                </c:pt>
                <c:pt idx="10">
                  <c:v>Q3 13</c:v>
                </c:pt>
                <c:pt idx="11">
                  <c:v>Q4 13</c:v>
                </c:pt>
              </c:strCache>
            </c:strRef>
          </c:cat>
          <c:val>
            <c:numRef>
              <c:f>'paid equity dollars qtr'!$G$39:$R$39</c:f>
              <c:numCache>
                <c:formatCode>#,##0</c:formatCode>
                <c:ptCount val="12"/>
                <c:pt idx="0">
                  <c:v>327572.5</c:v>
                </c:pt>
                <c:pt idx="1">
                  <c:v>331467.5</c:v>
                </c:pt>
                <c:pt idx="2">
                  <c:v>341274.99</c:v>
                </c:pt>
                <c:pt idx="3">
                  <c:v>340890.68</c:v>
                </c:pt>
                <c:pt idx="4">
                  <c:v>348135.18</c:v>
                </c:pt>
                <c:pt idx="5">
                  <c:v>354354.18</c:v>
                </c:pt>
                <c:pt idx="6">
                  <c:v>361283.18</c:v>
                </c:pt>
                <c:pt idx="7">
                  <c:v>366834.30499999999</c:v>
                </c:pt>
                <c:pt idx="8">
                  <c:v>376704.30499999999</c:v>
                </c:pt>
                <c:pt idx="9">
                  <c:v>386031.80499999999</c:v>
                </c:pt>
                <c:pt idx="10">
                  <c:v>392759.57</c:v>
                </c:pt>
                <c:pt idx="11">
                  <c:v>400014.57</c:v>
                </c:pt>
              </c:numCache>
            </c:numRef>
          </c:val>
          <c:smooth val="0"/>
          <c:extLst>
            <c:ext xmlns:c16="http://schemas.microsoft.com/office/drawing/2014/chart" uri="{C3380CC4-5D6E-409C-BE32-E72D297353CC}">
              <c16:uniqueId val="{00000001-6EFD-2B40-AF92-0D76C9E2EBFE}"/>
            </c:ext>
          </c:extLst>
        </c:ser>
        <c:dLbls>
          <c:showLegendKey val="0"/>
          <c:showVal val="0"/>
          <c:showCatName val="0"/>
          <c:showSerName val="0"/>
          <c:showPercent val="0"/>
          <c:showBubbleSize val="0"/>
        </c:dLbls>
        <c:smooth val="0"/>
        <c:axId val="936836624"/>
        <c:axId val="936837016"/>
      </c:lineChart>
      <c:catAx>
        <c:axId val="936836624"/>
        <c:scaling>
          <c:orientation val="minMax"/>
        </c:scaling>
        <c:delete val="0"/>
        <c:axPos val="b"/>
        <c:numFmt formatCode="General" sourceLinked="0"/>
        <c:majorTickMark val="none"/>
        <c:minorTickMark val="none"/>
        <c:tickLblPos val="nextTo"/>
        <c:crossAx val="936837016"/>
        <c:crosses val="autoZero"/>
        <c:auto val="1"/>
        <c:lblAlgn val="ctr"/>
        <c:lblOffset val="100"/>
        <c:noMultiLvlLbl val="0"/>
      </c:catAx>
      <c:valAx>
        <c:axId val="936837016"/>
        <c:scaling>
          <c:orientation val="minMax"/>
        </c:scaling>
        <c:delete val="0"/>
        <c:axPos val="l"/>
        <c:majorGridlines/>
        <c:numFmt formatCode="#,##0" sourceLinked="1"/>
        <c:majorTickMark val="none"/>
        <c:minorTickMark val="none"/>
        <c:tickLblPos val="nextTo"/>
        <c:crossAx val="9368366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Inventory Turnover</a:t>
            </a:r>
          </a:p>
        </c:rich>
      </c:tx>
      <c:overlay val="0"/>
    </c:title>
    <c:autoTitleDeleted val="0"/>
    <c:plotArea>
      <c:layout/>
      <c:lineChart>
        <c:grouping val="standard"/>
        <c:varyColors val="0"/>
        <c:ser>
          <c:idx val="0"/>
          <c:order val="0"/>
          <c:tx>
            <c:strRef>
              <c:f>'inv turn annual'!$B$37</c:f>
              <c:strCache>
                <c:ptCount val="1"/>
                <c:pt idx="0">
                  <c:v>Peer Group Median</c:v>
                </c:pt>
              </c:strCache>
            </c:strRef>
          </c:tx>
          <c:spPr>
            <a:ln>
              <a:prstDash val="dash"/>
            </a:ln>
          </c:spPr>
          <c:marker>
            <c:symbol val="none"/>
          </c:marker>
          <c:cat>
            <c:strRef>
              <c:f>'inv turn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'inv turn annual'!$C$37:$L$37</c:f>
              <c:numCache>
                <c:formatCode>0.00</c:formatCode>
                <c:ptCount val="10"/>
                <c:pt idx="0">
                  <c:v>10.529211039731299</c:v>
                </c:pt>
                <c:pt idx="1">
                  <c:v>10.45441431320182</c:v>
                </c:pt>
                <c:pt idx="2">
                  <c:v>10.978421453243559</c:v>
                </c:pt>
                <c:pt idx="3">
                  <c:v>11.39477453685322</c:v>
                </c:pt>
                <c:pt idx="4">
                  <c:v>11.07211856245034</c:v>
                </c:pt>
                <c:pt idx="5">
                  <c:v>11.51003966074939</c:v>
                </c:pt>
                <c:pt idx="6">
                  <c:v>11.55811963042326</c:v>
                </c:pt>
                <c:pt idx="7">
                  <c:v>12.60890356672679</c:v>
                </c:pt>
                <c:pt idx="8">
                  <c:v>13.275817361497589</c:v>
                </c:pt>
                <c:pt idx="9">
                  <c:v>13.293848088062861</c:v>
                </c:pt>
              </c:numCache>
            </c:numRef>
          </c:val>
          <c:smooth val="0"/>
          <c:extLst>
            <c:ext xmlns:c16="http://schemas.microsoft.com/office/drawing/2014/chart" uri="{C3380CC4-5D6E-409C-BE32-E72D297353CC}">
              <c16:uniqueId val="{00000000-013A-E149-9930-639E3265E30C}"/>
            </c:ext>
          </c:extLst>
        </c:ser>
        <c:ser>
          <c:idx val="1"/>
          <c:order val="1"/>
          <c:tx>
            <c:strRef>
              <c:f>'inv turn annual'!$B$38</c:f>
              <c:strCache>
                <c:ptCount val="1"/>
                <c:pt idx="0">
                  <c:v>Our Co-op</c:v>
                </c:pt>
              </c:strCache>
            </c:strRef>
          </c:tx>
          <c:marker>
            <c:symbol val="none"/>
          </c:marker>
          <c:cat>
            <c:strRef>
              <c:f>'inv turn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'inv turn annual'!$C$38:$L$38</c:f>
              <c:numCache>
                <c:formatCode>#,##0.00</c:formatCode>
                <c:ptCount val="10"/>
                <c:pt idx="0">
                  <c:v>8.8422119594346551</c:v>
                </c:pt>
                <c:pt idx="1">
                  <c:v>9.2154188207854908</c:v>
                </c:pt>
                <c:pt idx="2">
                  <c:v>10.697653766454991</c:v>
                </c:pt>
                <c:pt idx="3">
                  <c:v>11.94184410675248</c:v>
                </c:pt>
                <c:pt idx="4">
                  <c:v>12.52075589425257</c:v>
                </c:pt>
                <c:pt idx="5">
                  <c:v>12.16833950086126</c:v>
                </c:pt>
                <c:pt idx="6">
                  <c:v>11.399990506682039</c:v>
                </c:pt>
                <c:pt idx="7">
                  <c:v>10.558256159235221</c:v>
                </c:pt>
                <c:pt idx="8">
                  <c:v>11.860195631424549</c:v>
                </c:pt>
                <c:pt idx="9">
                  <c:v>13.293848088062861</c:v>
                </c:pt>
              </c:numCache>
            </c:numRef>
          </c:val>
          <c:smooth val="0"/>
          <c:extLst>
            <c:ext xmlns:c16="http://schemas.microsoft.com/office/drawing/2014/chart" uri="{C3380CC4-5D6E-409C-BE32-E72D297353CC}">
              <c16:uniqueId val="{00000001-013A-E149-9930-639E3265E30C}"/>
            </c:ext>
          </c:extLst>
        </c:ser>
        <c:dLbls>
          <c:showLegendKey val="0"/>
          <c:showVal val="0"/>
          <c:showCatName val="0"/>
          <c:showSerName val="0"/>
          <c:showPercent val="0"/>
          <c:showBubbleSize val="0"/>
        </c:dLbls>
        <c:smooth val="0"/>
        <c:axId val="951620312"/>
        <c:axId val="951625800"/>
      </c:lineChart>
      <c:catAx>
        <c:axId val="951620312"/>
        <c:scaling>
          <c:orientation val="minMax"/>
        </c:scaling>
        <c:delete val="0"/>
        <c:axPos val="b"/>
        <c:numFmt formatCode="General" sourceLinked="0"/>
        <c:majorTickMark val="none"/>
        <c:minorTickMark val="none"/>
        <c:tickLblPos val="nextTo"/>
        <c:crossAx val="951625800"/>
        <c:crosses val="autoZero"/>
        <c:auto val="1"/>
        <c:lblAlgn val="ctr"/>
        <c:lblOffset val="100"/>
        <c:noMultiLvlLbl val="0"/>
      </c:catAx>
      <c:valAx>
        <c:axId val="951625800"/>
        <c:scaling>
          <c:orientation val="minMax"/>
        </c:scaling>
        <c:delete val="0"/>
        <c:axPos val="l"/>
        <c:majorGridlines/>
        <c:numFmt formatCode="0.00" sourceLinked="1"/>
        <c:majorTickMark val="none"/>
        <c:minorTickMark val="none"/>
        <c:tickLblPos val="nextTo"/>
        <c:crossAx val="9516203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 Growth</a:t>
            </a:r>
          </a:p>
        </c:rich>
      </c:tx>
      <c:overlay val="0"/>
    </c:title>
    <c:autoTitleDeleted val="0"/>
    <c:plotArea>
      <c:layout/>
      <c:lineChart>
        <c:grouping val="standard"/>
        <c:varyColors val="0"/>
        <c:ser>
          <c:idx val="0"/>
          <c:order val="0"/>
          <c:tx>
            <c:strRef>
              <c:f>'sales growth annnual'!$B$36</c:f>
              <c:strCache>
                <c:ptCount val="1"/>
                <c:pt idx="0">
                  <c:v>Peer Group Median</c:v>
                </c:pt>
              </c:strCache>
            </c:strRef>
          </c:tx>
          <c:spPr>
            <a:ln>
              <a:prstDash val="dash"/>
            </a:ln>
          </c:spPr>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annnual'!$C$36:$L$36</c:f>
              <c:numCache>
                <c:formatCode>0.00%</c:formatCode>
                <c:ptCount val="10"/>
                <c:pt idx="0">
                  <c:v>0.11904357568594399</c:v>
                </c:pt>
                <c:pt idx="1">
                  <c:v>0.18270732998190101</c:v>
                </c:pt>
                <c:pt idx="2">
                  <c:v>0.102542293849318</c:v>
                </c:pt>
                <c:pt idx="3">
                  <c:v>6.4866548942319205E-2</c:v>
                </c:pt>
                <c:pt idx="4">
                  <c:v>0.118773600410821</c:v>
                </c:pt>
                <c:pt idx="5">
                  <c:v>4.7386171151346697E-2</c:v>
                </c:pt>
                <c:pt idx="6">
                  <c:v>9.2954785506689494E-2</c:v>
                </c:pt>
                <c:pt idx="7">
                  <c:v>6.5352306020766804E-2</c:v>
                </c:pt>
                <c:pt idx="8">
                  <c:v>0.12184313362516799</c:v>
                </c:pt>
                <c:pt idx="9">
                  <c:v>8.6651850069525901E-2</c:v>
                </c:pt>
              </c:numCache>
            </c:numRef>
          </c:val>
          <c:smooth val="0"/>
          <c:extLst>
            <c:ext xmlns:c16="http://schemas.microsoft.com/office/drawing/2014/chart" uri="{C3380CC4-5D6E-409C-BE32-E72D297353CC}">
              <c16:uniqueId val="{00000000-8F91-864F-9286-F800C6915782}"/>
            </c:ext>
          </c:extLst>
        </c:ser>
        <c:ser>
          <c:idx val="1"/>
          <c:order val="1"/>
          <c:tx>
            <c:strRef>
              <c:f>'sales growth annnual'!$B$37</c:f>
              <c:strCache>
                <c:ptCount val="1"/>
                <c:pt idx="0">
                  <c:v>Benchmark</c:v>
                </c:pt>
              </c:strCache>
            </c:strRef>
          </c:tx>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annnual'!$C$37:$L$37</c:f>
              <c:numCache>
                <c:formatCode>0.00%</c:formatCode>
                <c:ptCount val="10"/>
                <c:pt idx="0">
                  <c:v>0.05</c:v>
                </c:pt>
                <c:pt idx="1">
                  <c:v>0.05</c:v>
                </c:pt>
                <c:pt idx="2">
                  <c:v>0.05</c:v>
                </c:pt>
                <c:pt idx="3">
                  <c:v>0.05</c:v>
                </c:pt>
                <c:pt idx="4">
                  <c:v>0.05</c:v>
                </c:pt>
                <c:pt idx="5">
                  <c:v>0.05</c:v>
                </c:pt>
                <c:pt idx="6">
                  <c:v>0.05</c:v>
                </c:pt>
                <c:pt idx="7">
                  <c:v>0.05</c:v>
                </c:pt>
                <c:pt idx="8">
                  <c:v>0.05</c:v>
                </c:pt>
                <c:pt idx="9">
                  <c:v>0.05</c:v>
                </c:pt>
              </c:numCache>
            </c:numRef>
          </c:val>
          <c:smooth val="0"/>
          <c:extLst>
            <c:ext xmlns:c16="http://schemas.microsoft.com/office/drawing/2014/chart" uri="{C3380CC4-5D6E-409C-BE32-E72D297353CC}">
              <c16:uniqueId val="{00000001-8F91-864F-9286-F800C6915782}"/>
            </c:ext>
          </c:extLst>
        </c:ser>
        <c:ser>
          <c:idx val="2"/>
          <c:order val="2"/>
          <c:tx>
            <c:strRef>
              <c:f>'sales growth annnual'!$B$38</c:f>
              <c:strCache>
                <c:ptCount val="1"/>
                <c:pt idx="0">
                  <c:v>Our Co-op</c:v>
                </c:pt>
              </c:strCache>
            </c:strRef>
          </c:tx>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annnual'!$C$38:$L$38</c:f>
              <c:numCache>
                <c:formatCode>0.00%</c:formatCode>
                <c:ptCount val="10"/>
                <c:pt idx="0">
                  <c:v>0.124314000584168</c:v>
                </c:pt>
                <c:pt idx="1">
                  <c:v>0.196754476963347</c:v>
                </c:pt>
                <c:pt idx="2">
                  <c:v>0.102542293849318</c:v>
                </c:pt>
                <c:pt idx="3">
                  <c:v>5.7123042100966102E-2</c:v>
                </c:pt>
                <c:pt idx="4">
                  <c:v>3.8776378275238901E-2</c:v>
                </c:pt>
                <c:pt idx="5">
                  <c:v>-3.8946805175620901E-2</c:v>
                </c:pt>
                <c:pt idx="6">
                  <c:v>0.12211424937227799</c:v>
                </c:pt>
                <c:pt idx="7">
                  <c:v>7.0936653838286803E-2</c:v>
                </c:pt>
                <c:pt idx="8">
                  <c:v>0.20169117692691499</c:v>
                </c:pt>
                <c:pt idx="9">
                  <c:v>0.15095941262236801</c:v>
                </c:pt>
              </c:numCache>
            </c:numRef>
          </c:val>
          <c:smooth val="0"/>
          <c:extLst>
            <c:ext xmlns:c16="http://schemas.microsoft.com/office/drawing/2014/chart" uri="{C3380CC4-5D6E-409C-BE32-E72D297353CC}">
              <c16:uniqueId val="{00000002-8F91-864F-9286-F800C6915782}"/>
            </c:ext>
          </c:extLst>
        </c:ser>
        <c:dLbls>
          <c:showLegendKey val="0"/>
          <c:showVal val="0"/>
          <c:showCatName val="0"/>
          <c:showSerName val="0"/>
          <c:showPercent val="0"/>
          <c:showBubbleSize val="0"/>
        </c:dLbls>
        <c:smooth val="0"/>
        <c:axId val="951627368"/>
        <c:axId val="951620704"/>
      </c:lineChart>
      <c:catAx>
        <c:axId val="951627368"/>
        <c:scaling>
          <c:orientation val="minMax"/>
        </c:scaling>
        <c:delete val="0"/>
        <c:axPos val="b"/>
        <c:numFmt formatCode="General" sourceLinked="0"/>
        <c:majorTickMark val="none"/>
        <c:minorTickMark val="none"/>
        <c:tickLblPos val="nextTo"/>
        <c:crossAx val="951620704"/>
        <c:crosses val="autoZero"/>
        <c:auto val="1"/>
        <c:lblAlgn val="ctr"/>
        <c:lblOffset val="100"/>
        <c:noMultiLvlLbl val="0"/>
      </c:catAx>
      <c:valAx>
        <c:axId val="951620704"/>
        <c:scaling>
          <c:orientation val="minMax"/>
        </c:scaling>
        <c:delete val="0"/>
        <c:axPos val="l"/>
        <c:majorGridlines/>
        <c:numFmt formatCode="0.00%" sourceLinked="1"/>
        <c:majorTickMark val="none"/>
        <c:minorTickMark val="none"/>
        <c:tickLblPos val="nextTo"/>
        <c:crossAx val="9516273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EBITDAP</a:t>
            </a:r>
          </a:p>
        </c:rich>
      </c:tx>
      <c:overlay val="0"/>
    </c:title>
    <c:autoTitleDeleted val="0"/>
    <c:plotArea>
      <c:layout/>
      <c:lineChart>
        <c:grouping val="standard"/>
        <c:varyColors val="0"/>
        <c:ser>
          <c:idx val="0"/>
          <c:order val="0"/>
          <c:tx>
            <c:strRef>
              <c:f>'EBITDAP annual'!$B$37</c:f>
              <c:strCache>
                <c:ptCount val="1"/>
                <c:pt idx="0">
                  <c:v>Peer Group Median</c:v>
                </c:pt>
              </c:strCache>
            </c:strRef>
          </c:tx>
          <c:spPr>
            <a:ln>
              <a:prstDash val="dash"/>
            </a:ln>
          </c:spPr>
          <c:marker>
            <c:symbol val="none"/>
          </c:marker>
          <c:cat>
            <c:strRef>
              <c:f>'EBITDAP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'EBITDAP annual'!$C$37:$L$37</c:f>
              <c:numCache>
                <c:formatCode>0.00%</c:formatCode>
                <c:ptCount val="10"/>
                <c:pt idx="0">
                  <c:v>2.8099890254087299E-2</c:v>
                </c:pt>
                <c:pt idx="1">
                  <c:v>2.4034892112419399E-2</c:v>
                </c:pt>
                <c:pt idx="2">
                  <c:v>3.25679005859505E-2</c:v>
                </c:pt>
                <c:pt idx="3">
                  <c:v>3.0394279099293601E-2</c:v>
                </c:pt>
                <c:pt idx="4">
                  <c:v>3.2177423723296301E-2</c:v>
                </c:pt>
                <c:pt idx="5">
                  <c:v>4.3896878270310601E-2</c:v>
                </c:pt>
                <c:pt idx="6">
                  <c:v>4.3984963516256803E-2</c:v>
                </c:pt>
                <c:pt idx="7">
                  <c:v>3.7200254325894903E-2</c:v>
                </c:pt>
                <c:pt idx="8">
                  <c:v>5.65674176590691E-2</c:v>
                </c:pt>
                <c:pt idx="9">
                  <c:v>3.5659269900273897E-2</c:v>
                </c:pt>
              </c:numCache>
            </c:numRef>
          </c:val>
          <c:smooth val="0"/>
          <c:extLst>
            <c:ext xmlns:c16="http://schemas.microsoft.com/office/drawing/2014/chart" uri="{C3380CC4-5D6E-409C-BE32-E72D297353CC}">
              <c16:uniqueId val="{00000000-D719-D84E-9F01-0E1E5CE477DD}"/>
            </c:ext>
          </c:extLst>
        </c:ser>
        <c:ser>
          <c:idx val="1"/>
          <c:order val="1"/>
          <c:tx>
            <c:strRef>
              <c:f>'EBITDAP annual'!$B$38</c:f>
              <c:strCache>
                <c:ptCount val="1"/>
                <c:pt idx="0">
                  <c:v>Our Co-op</c:v>
                </c:pt>
              </c:strCache>
            </c:strRef>
          </c:tx>
          <c:marker>
            <c:symbol val="none"/>
          </c:marker>
          <c:cat>
            <c:strRef>
              <c:f>'EBITDAP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'EBITDAP annual'!$C$38:$L$38</c:f>
              <c:numCache>
                <c:formatCode>0.00%</c:formatCode>
                <c:ptCount val="10"/>
                <c:pt idx="0">
                  <c:v>1.56139371944061E-2</c:v>
                </c:pt>
                <c:pt idx="1">
                  <c:v>3.6221258507168702E-2</c:v>
                </c:pt>
                <c:pt idx="2">
                  <c:v>3.67307095499739E-2</c:v>
                </c:pt>
                <c:pt idx="3">
                  <c:v>1.85710472347532E-2</c:v>
                </c:pt>
                <c:pt idx="4">
                  <c:v>1.6095117787738498E-2</c:v>
                </c:pt>
                <c:pt idx="5">
                  <c:v>3.6940302210490397E-2</c:v>
                </c:pt>
                <c:pt idx="6">
                  <c:v>3.9678697967868597E-2</c:v>
                </c:pt>
                <c:pt idx="7">
                  <c:v>1.0863077769533099E-2</c:v>
                </c:pt>
                <c:pt idx="8">
                  <c:v>6.8736163703980793E-2</c:v>
                </c:pt>
                <c:pt idx="9">
                  <c:v>5.7251253003401101E-2</c:v>
                </c:pt>
              </c:numCache>
            </c:numRef>
          </c:val>
          <c:smooth val="0"/>
          <c:extLst>
            <c:ext xmlns:c16="http://schemas.microsoft.com/office/drawing/2014/chart" uri="{C3380CC4-5D6E-409C-BE32-E72D297353CC}">
              <c16:uniqueId val="{00000001-D719-D84E-9F01-0E1E5CE477DD}"/>
            </c:ext>
          </c:extLst>
        </c:ser>
        <c:dLbls>
          <c:showLegendKey val="0"/>
          <c:showVal val="0"/>
          <c:showCatName val="0"/>
          <c:showSerName val="0"/>
          <c:showPercent val="0"/>
          <c:showBubbleSize val="0"/>
        </c:dLbls>
        <c:smooth val="0"/>
        <c:axId val="615807520"/>
        <c:axId val="615804776"/>
      </c:lineChart>
      <c:catAx>
        <c:axId val="615807520"/>
        <c:scaling>
          <c:orientation val="minMax"/>
        </c:scaling>
        <c:delete val="0"/>
        <c:axPos val="b"/>
        <c:numFmt formatCode="General" sourceLinked="0"/>
        <c:majorTickMark val="none"/>
        <c:minorTickMark val="none"/>
        <c:tickLblPos val="nextTo"/>
        <c:crossAx val="615804776"/>
        <c:crosses val="autoZero"/>
        <c:auto val="1"/>
        <c:lblAlgn val="ctr"/>
        <c:lblOffset val="100"/>
        <c:noMultiLvlLbl val="0"/>
      </c:catAx>
      <c:valAx>
        <c:axId val="615804776"/>
        <c:scaling>
          <c:orientation val="minMax"/>
        </c:scaling>
        <c:delete val="0"/>
        <c:axPos val="l"/>
        <c:majorGridlines/>
        <c:numFmt formatCode="0.00%" sourceLinked="1"/>
        <c:majorTickMark val="none"/>
        <c:minorTickMark val="none"/>
        <c:tickLblPos val="nextTo"/>
        <c:crossAx val="6158075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Net Income as % of Sales</a:t>
            </a:r>
          </a:p>
        </c:rich>
      </c:tx>
      <c:overlay val="0"/>
    </c:title>
    <c:autoTitleDeleted val="0"/>
    <c:plotArea>
      <c:layout/>
      <c:lineChart>
        <c:grouping val="standard"/>
        <c:varyColors val="0"/>
        <c:ser>
          <c:idx val="0"/>
          <c:order val="0"/>
          <c:tx>
            <c:strRef>
              <c:f>'net income annual'!$B$39</c:f>
              <c:strCache>
                <c:ptCount val="1"/>
                <c:pt idx="0">
                  <c:v>Goal</c:v>
                </c:pt>
              </c:strCache>
            </c:strRef>
          </c:tx>
          <c:marker>
            <c:symbol val="none"/>
          </c:marker>
          <c:cat>
            <c:strRef>
              <c:f>'net income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'net income annual'!$C$39:$L$39</c:f>
              <c:numCache>
                <c:formatCode>0.00%</c:formatCode>
                <c:ptCount val="10"/>
                <c:pt idx="0">
                  <c:v>0.03</c:v>
                </c:pt>
                <c:pt idx="1">
                  <c:v>0.03</c:v>
                </c:pt>
                <c:pt idx="2">
                  <c:v>0.03</c:v>
                </c:pt>
                <c:pt idx="3">
                  <c:v>0.03</c:v>
                </c:pt>
                <c:pt idx="4">
                  <c:v>0.03</c:v>
                </c:pt>
                <c:pt idx="5">
                  <c:v>0.03</c:v>
                </c:pt>
                <c:pt idx="6">
                  <c:v>0.03</c:v>
                </c:pt>
                <c:pt idx="7">
                  <c:v>0.03</c:v>
                </c:pt>
                <c:pt idx="8">
                  <c:v>0.03</c:v>
                </c:pt>
                <c:pt idx="9">
                  <c:v>0.03</c:v>
                </c:pt>
              </c:numCache>
            </c:numRef>
          </c:val>
          <c:smooth val="0"/>
          <c:extLst>
            <c:ext xmlns:c16="http://schemas.microsoft.com/office/drawing/2014/chart" uri="{C3380CC4-5D6E-409C-BE32-E72D297353CC}">
              <c16:uniqueId val="{00000000-F093-3949-8C3F-69C66ABDC310}"/>
            </c:ext>
          </c:extLst>
        </c:ser>
        <c:ser>
          <c:idx val="1"/>
          <c:order val="1"/>
          <c:tx>
            <c:strRef>
              <c:f>'net income annual'!$B$40</c:f>
              <c:strCache>
                <c:ptCount val="1"/>
                <c:pt idx="0">
                  <c:v>Actual Net Income</c:v>
                </c:pt>
              </c:strCache>
            </c:strRef>
          </c:tx>
          <c:marker>
            <c:symbol val="none"/>
          </c:marker>
          <c:cat>
            <c:strRef>
              <c:f>'net income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'net income annual'!$C$40:$L$40</c:f>
              <c:numCache>
                <c:formatCode>0.00%</c:formatCode>
                <c:ptCount val="10"/>
                <c:pt idx="0">
                  <c:v>1.46058534820125E-2</c:v>
                </c:pt>
                <c:pt idx="1">
                  <c:v>1.5315418423138801E-2</c:v>
                </c:pt>
                <c:pt idx="2">
                  <c:v>1.5253328083049999E-2</c:v>
                </c:pt>
                <c:pt idx="3">
                  <c:v>-3.9750677452948203E-3</c:v>
                </c:pt>
                <c:pt idx="4">
                  <c:v>5.8802465260348699E-2</c:v>
                </c:pt>
                <c:pt idx="5">
                  <c:v>1.89332910779746E-2</c:v>
                </c:pt>
                <c:pt idx="6">
                  <c:v>6.90413439350787E-2</c:v>
                </c:pt>
                <c:pt idx="7">
                  <c:v>2.4946644200465301E-2</c:v>
                </c:pt>
                <c:pt idx="8">
                  <c:v>3.1688118812027702E-3</c:v>
                </c:pt>
                <c:pt idx="9">
                  <c:v>2.1640795394813599E-2</c:v>
                </c:pt>
              </c:numCache>
            </c:numRef>
          </c:val>
          <c:smooth val="0"/>
          <c:extLst>
            <c:ext xmlns:c16="http://schemas.microsoft.com/office/drawing/2014/chart" uri="{C3380CC4-5D6E-409C-BE32-E72D297353CC}">
              <c16:uniqueId val="{00000001-F093-3949-8C3F-69C66ABDC310}"/>
            </c:ext>
          </c:extLst>
        </c:ser>
        <c:dLbls>
          <c:showLegendKey val="0"/>
          <c:showVal val="0"/>
          <c:showCatName val="0"/>
          <c:showSerName val="0"/>
          <c:showPercent val="0"/>
          <c:showBubbleSize val="0"/>
        </c:dLbls>
        <c:smooth val="0"/>
        <c:axId val="615806344"/>
        <c:axId val="720605728"/>
      </c:lineChart>
      <c:catAx>
        <c:axId val="615806344"/>
        <c:scaling>
          <c:orientation val="minMax"/>
        </c:scaling>
        <c:delete val="0"/>
        <c:axPos val="b"/>
        <c:numFmt formatCode="General" sourceLinked="0"/>
        <c:majorTickMark val="none"/>
        <c:minorTickMark val="none"/>
        <c:tickLblPos val="nextTo"/>
        <c:crossAx val="720605728"/>
        <c:crosses val="autoZero"/>
        <c:auto val="1"/>
        <c:lblAlgn val="ctr"/>
        <c:lblOffset val="100"/>
        <c:noMultiLvlLbl val="0"/>
      </c:catAx>
      <c:valAx>
        <c:axId val="720605728"/>
        <c:scaling>
          <c:orientation val="minMax"/>
        </c:scaling>
        <c:delete val="0"/>
        <c:axPos val="l"/>
        <c:majorGridlines/>
        <c:numFmt formatCode="0.00%" sourceLinked="1"/>
        <c:majorTickMark val="none"/>
        <c:minorTickMark val="none"/>
        <c:tickLblPos val="nextTo"/>
        <c:crossAx val="61580634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Ratio</a:t>
            </a:r>
          </a:p>
        </c:rich>
      </c:tx>
      <c:overlay val="0"/>
    </c:title>
    <c:autoTitleDeleted val="0"/>
    <c:plotArea>
      <c:layout/>
      <c:lineChart>
        <c:grouping val="standard"/>
        <c:varyColors val="0"/>
        <c:ser>
          <c:idx val="0"/>
          <c:order val="0"/>
          <c:tx>
            <c:strRef>
              <c:f>'current ratio annual'!$B$41</c:f>
              <c:strCache>
                <c:ptCount val="1"/>
                <c:pt idx="0">
                  <c:v>Goal</c:v>
                </c:pt>
              </c:strCache>
            </c:strRef>
          </c:tx>
          <c:marker>
            <c:symbol val="none"/>
          </c:marker>
          <c:cat>
            <c:strRef>
              <c:f>'current ratio annual'!$C$40:$L$40</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'current ratio annual'!$C$41:$L$41</c:f>
              <c:numCache>
                <c:formatCode>General</c:formatCode>
                <c:ptCount val="10"/>
                <c:pt idx="0">
                  <c:v>2</c:v>
                </c:pt>
                <c:pt idx="1">
                  <c:v>2</c:v>
                </c:pt>
                <c:pt idx="2">
                  <c:v>2</c:v>
                </c:pt>
                <c:pt idx="3">
                  <c:v>2</c:v>
                </c:pt>
                <c:pt idx="4">
                  <c:v>2</c:v>
                </c:pt>
                <c:pt idx="5">
                  <c:v>2</c:v>
                </c:pt>
                <c:pt idx="6">
                  <c:v>2</c:v>
                </c:pt>
                <c:pt idx="7">
                  <c:v>2</c:v>
                </c:pt>
                <c:pt idx="8">
                  <c:v>2</c:v>
                </c:pt>
                <c:pt idx="9">
                  <c:v>2</c:v>
                </c:pt>
              </c:numCache>
            </c:numRef>
          </c:val>
          <c:smooth val="0"/>
          <c:extLst>
            <c:ext xmlns:c16="http://schemas.microsoft.com/office/drawing/2014/chart" uri="{C3380CC4-5D6E-409C-BE32-E72D297353CC}">
              <c16:uniqueId val="{00000000-A45D-F144-A2A5-1AF184BC2448}"/>
            </c:ext>
          </c:extLst>
        </c:ser>
        <c:ser>
          <c:idx val="1"/>
          <c:order val="1"/>
          <c:tx>
            <c:strRef>
              <c:f>'current ratio annual'!$B$42</c:f>
              <c:strCache>
                <c:ptCount val="1"/>
                <c:pt idx="0">
                  <c:v>Actual</c:v>
                </c:pt>
              </c:strCache>
            </c:strRef>
          </c:tx>
          <c:marker>
            <c:symbol val="none"/>
          </c:marker>
          <c:cat>
            <c:strRef>
              <c:f>'current ratio annual'!$C$40:$L$40</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'current ratio annual'!$C$42:$L$42</c:f>
              <c:numCache>
                <c:formatCode>#,##0.00</c:formatCode>
                <c:ptCount val="10"/>
                <c:pt idx="0">
                  <c:v>2.2286125599253479</c:v>
                </c:pt>
                <c:pt idx="1">
                  <c:v>5.1540202867051539</c:v>
                </c:pt>
                <c:pt idx="2">
                  <c:v>1.109230935118694</c:v>
                </c:pt>
                <c:pt idx="3">
                  <c:v>0.97328011465811803</c:v>
                </c:pt>
                <c:pt idx="4">
                  <c:v>0.90456327008222803</c:v>
                </c:pt>
                <c:pt idx="5">
                  <c:v>1.5253558021369</c:v>
                </c:pt>
                <c:pt idx="6">
                  <c:v>2.1172311902300289</c:v>
                </c:pt>
                <c:pt idx="7">
                  <c:v>2.575342841441814</c:v>
                </c:pt>
                <c:pt idx="8">
                  <c:v>2.9099644539876421</c:v>
                </c:pt>
                <c:pt idx="9">
                  <c:v>3.103929174310216</c:v>
                </c:pt>
              </c:numCache>
            </c:numRef>
          </c:val>
          <c:smooth val="0"/>
          <c:extLst>
            <c:ext xmlns:c16="http://schemas.microsoft.com/office/drawing/2014/chart" uri="{C3380CC4-5D6E-409C-BE32-E72D297353CC}">
              <c16:uniqueId val="{00000001-A45D-F144-A2A5-1AF184BC2448}"/>
            </c:ext>
          </c:extLst>
        </c:ser>
        <c:dLbls>
          <c:showLegendKey val="0"/>
          <c:showVal val="0"/>
          <c:showCatName val="0"/>
          <c:showSerName val="0"/>
          <c:showPercent val="0"/>
          <c:showBubbleSize val="0"/>
        </c:dLbls>
        <c:smooth val="0"/>
        <c:axId val="720606120"/>
        <c:axId val="587409344"/>
      </c:lineChart>
      <c:catAx>
        <c:axId val="720606120"/>
        <c:scaling>
          <c:orientation val="minMax"/>
        </c:scaling>
        <c:delete val="0"/>
        <c:axPos val="b"/>
        <c:numFmt formatCode="General" sourceLinked="0"/>
        <c:majorTickMark val="none"/>
        <c:minorTickMark val="none"/>
        <c:tickLblPos val="nextTo"/>
        <c:crossAx val="587409344"/>
        <c:crosses val="autoZero"/>
        <c:auto val="1"/>
        <c:lblAlgn val="ctr"/>
        <c:lblOffset val="100"/>
        <c:noMultiLvlLbl val="0"/>
      </c:catAx>
      <c:valAx>
        <c:axId val="587409344"/>
        <c:scaling>
          <c:orientation val="minMax"/>
        </c:scaling>
        <c:delete val="0"/>
        <c:axPos val="l"/>
        <c:majorGridlines/>
        <c:numFmt formatCode="General" sourceLinked="1"/>
        <c:majorTickMark val="none"/>
        <c:minorTickMark val="none"/>
        <c:tickLblPos val="nextTo"/>
        <c:crossAx val="7206061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Quick Ratio</a:t>
            </a:r>
          </a:p>
        </c:rich>
      </c:tx>
      <c:overlay val="0"/>
    </c:title>
    <c:autoTitleDeleted val="0"/>
    <c:plotArea>
      <c:layout/>
      <c:lineChart>
        <c:grouping val="standard"/>
        <c:varyColors val="0"/>
        <c:ser>
          <c:idx val="0"/>
          <c:order val="0"/>
          <c:tx>
            <c:strRef>
              <c:f>'quick ratio annual'!$B$39</c:f>
              <c:strCache>
                <c:ptCount val="1"/>
                <c:pt idx="0">
                  <c:v>Goal</c:v>
                </c:pt>
              </c:strCache>
            </c:strRef>
          </c:tx>
          <c:marker>
            <c:symbol val="none"/>
          </c:marker>
          <c:cat>
            <c:strRef>
              <c:f>'quick ratio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'quick ratio annual'!$C$39:$L$39</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extLst>
            <c:ext xmlns:c16="http://schemas.microsoft.com/office/drawing/2014/chart" uri="{C3380CC4-5D6E-409C-BE32-E72D297353CC}">
              <c16:uniqueId val="{00000000-7AD5-D04C-A72C-541D58462846}"/>
            </c:ext>
          </c:extLst>
        </c:ser>
        <c:ser>
          <c:idx val="1"/>
          <c:order val="1"/>
          <c:tx>
            <c:strRef>
              <c:f>'quick ratio annual'!$B$40</c:f>
              <c:strCache>
                <c:ptCount val="1"/>
                <c:pt idx="0">
                  <c:v>Actual</c:v>
                </c:pt>
              </c:strCache>
            </c:strRef>
          </c:tx>
          <c:marker>
            <c:symbol val="none"/>
          </c:marker>
          <c:cat>
            <c:strRef>
              <c:f>'quick ratio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'quick ratio annual'!$C$40:$L$40</c:f>
              <c:numCache>
                <c:formatCode>#,##0.00</c:formatCode>
                <c:ptCount val="10"/>
                <c:pt idx="0">
                  <c:v>0.36481178302850398</c:v>
                </c:pt>
                <c:pt idx="1">
                  <c:v>0.30962440260116197</c:v>
                </c:pt>
                <c:pt idx="2">
                  <c:v>0.29231767098870598</c:v>
                </c:pt>
                <c:pt idx="3">
                  <c:v>0.57049228515959605</c:v>
                </c:pt>
                <c:pt idx="4">
                  <c:v>0.154666417492306</c:v>
                </c:pt>
                <c:pt idx="5">
                  <c:v>0.71779551995480095</c:v>
                </c:pt>
                <c:pt idx="6">
                  <c:v>1.7596429063478041</c:v>
                </c:pt>
                <c:pt idx="7">
                  <c:v>2.7571157249405318</c:v>
                </c:pt>
                <c:pt idx="8">
                  <c:v>3.090736707167216</c:v>
                </c:pt>
                <c:pt idx="9">
                  <c:v>1.242630058884916</c:v>
                </c:pt>
              </c:numCache>
            </c:numRef>
          </c:val>
          <c:smooth val="0"/>
          <c:extLst>
            <c:ext xmlns:c16="http://schemas.microsoft.com/office/drawing/2014/chart" uri="{C3380CC4-5D6E-409C-BE32-E72D297353CC}">
              <c16:uniqueId val="{00000001-7AD5-D04C-A72C-541D58462846}"/>
            </c:ext>
          </c:extLst>
        </c:ser>
        <c:dLbls>
          <c:showLegendKey val="0"/>
          <c:showVal val="0"/>
          <c:showCatName val="0"/>
          <c:showSerName val="0"/>
          <c:showPercent val="0"/>
          <c:showBubbleSize val="0"/>
        </c:dLbls>
        <c:smooth val="0"/>
        <c:axId val="587407384"/>
        <c:axId val="491344688"/>
      </c:lineChart>
      <c:catAx>
        <c:axId val="587407384"/>
        <c:scaling>
          <c:orientation val="minMax"/>
        </c:scaling>
        <c:delete val="0"/>
        <c:axPos val="b"/>
        <c:numFmt formatCode="General" sourceLinked="0"/>
        <c:majorTickMark val="none"/>
        <c:minorTickMark val="none"/>
        <c:tickLblPos val="nextTo"/>
        <c:crossAx val="491344688"/>
        <c:crosses val="autoZero"/>
        <c:auto val="1"/>
        <c:lblAlgn val="ctr"/>
        <c:lblOffset val="100"/>
        <c:noMultiLvlLbl val="0"/>
      </c:catAx>
      <c:valAx>
        <c:axId val="491344688"/>
        <c:scaling>
          <c:orientation val="minMax"/>
        </c:scaling>
        <c:delete val="0"/>
        <c:axPos val="l"/>
        <c:majorGridlines/>
        <c:numFmt formatCode="General" sourceLinked="1"/>
        <c:majorTickMark val="none"/>
        <c:minorTickMark val="none"/>
        <c:tickLblPos val="nextTo"/>
        <c:crossAx val="5874073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Debt to Equity Ratio</a:t>
            </a:r>
          </a:p>
        </c:rich>
      </c:tx>
      <c:overlay val="0"/>
    </c:title>
    <c:autoTitleDeleted val="0"/>
    <c:plotArea>
      <c:layout/>
      <c:lineChart>
        <c:grouping val="standard"/>
        <c:varyColors val="0"/>
        <c:ser>
          <c:idx val="0"/>
          <c:order val="0"/>
          <c:tx>
            <c:strRef>
              <c:f>'DE 10 yrs'!$B$40</c:f>
              <c:strCache>
                <c:ptCount val="1"/>
                <c:pt idx="0">
                  <c:v>Actual</c:v>
                </c:pt>
              </c:strCache>
            </c:strRef>
          </c:tx>
          <c:marker>
            <c:symbol val="none"/>
          </c:marker>
          <c:cat>
            <c:numRef>
              <c:f>'DE 10 yrs'!$C$39:$L$39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'DE 10 yrs'!$C$40:$L$40</c:f>
              <c:numCache>
                <c:formatCode>#,##0.00</c:formatCode>
                <c:ptCount val="10"/>
                <c:pt idx="0">
                  <c:v>1.7211284351758911</c:v>
                </c:pt>
                <c:pt idx="1">
                  <c:v>1.672345118496158</c:v>
                </c:pt>
                <c:pt idx="2">
                  <c:v>1.252733689728593</c:v>
                </c:pt>
                <c:pt idx="3">
                  <c:v>0.89444953354175805</c:v>
                </c:pt>
                <c:pt idx="4">
                  <c:v>0.52876130547407296</c:v>
                </c:pt>
                <c:pt idx="5">
                  <c:v>0.30890955231736</c:v>
                </c:pt>
                <c:pt idx="6">
                  <c:v>0.51760097508772396</c:v>
                </c:pt>
                <c:pt idx="7">
                  <c:v>0.39085180085886101</c:v>
                </c:pt>
                <c:pt idx="8">
                  <c:v>0.40935503960605901</c:v>
                </c:pt>
                <c:pt idx="9">
                  <c:v>0.40185959465726601</c:v>
                </c:pt>
              </c:numCache>
            </c:numRef>
          </c:val>
          <c:smooth val="0"/>
          <c:extLst>
            <c:ext xmlns:c16="http://schemas.microsoft.com/office/drawing/2014/chart" uri="{C3380CC4-5D6E-409C-BE32-E72D297353CC}">
              <c16:uniqueId val="{00000000-62D8-FD4D-8D63-5D86AF1C8F91}"/>
            </c:ext>
          </c:extLst>
        </c:ser>
        <c:ser>
          <c:idx val="1"/>
          <c:order val="1"/>
          <c:tx>
            <c:strRef>
              <c:f>'DE 10 yrs'!$B$41</c:f>
              <c:strCache>
                <c:ptCount val="1"/>
                <c:pt idx="0">
                  <c:v>Goal</c:v>
                </c:pt>
              </c:strCache>
            </c:strRef>
          </c:tx>
          <c:spPr>
            <a:ln>
              <a:prstDash val="dash"/>
            </a:ln>
          </c:spPr>
          <c:marker>
            <c:symbol val="none"/>
          </c:marker>
          <c:cat>
            <c:numRef>
              <c:f>'DE 10 yrs'!$C$39:$L$39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'DE 10 yrs'!$C$41:$L$41</c:f>
              <c:numCache>
                <c:formatCode>General</c:formatCode>
                <c:ptCount val="10"/>
                <c:pt idx="0">
                  <c:v>3</c:v>
                </c:pt>
                <c:pt idx="1">
                  <c:v>3</c:v>
                </c:pt>
                <c:pt idx="2">
                  <c:v>3</c:v>
                </c:pt>
                <c:pt idx="3">
                  <c:v>3</c:v>
                </c:pt>
                <c:pt idx="4">
                  <c:v>3</c:v>
                </c:pt>
                <c:pt idx="5">
                  <c:v>3</c:v>
                </c:pt>
                <c:pt idx="6">
                  <c:v>3</c:v>
                </c:pt>
                <c:pt idx="7">
                  <c:v>3</c:v>
                </c:pt>
                <c:pt idx="8">
                  <c:v>3</c:v>
                </c:pt>
                <c:pt idx="9">
                  <c:v>3</c:v>
                </c:pt>
              </c:numCache>
            </c:numRef>
          </c:val>
          <c:smooth val="0"/>
          <c:extLst>
            <c:ext xmlns:c16="http://schemas.microsoft.com/office/drawing/2014/chart" uri="{C3380CC4-5D6E-409C-BE32-E72D297353CC}">
              <c16:uniqueId val="{00000001-62D8-FD4D-8D63-5D86AF1C8F91}"/>
            </c:ext>
          </c:extLst>
        </c:ser>
        <c:dLbls>
          <c:showLegendKey val="0"/>
          <c:showVal val="0"/>
          <c:showCatName val="0"/>
          <c:showSerName val="0"/>
          <c:showPercent val="0"/>
          <c:showBubbleSize val="0"/>
        </c:dLbls>
        <c:smooth val="0"/>
        <c:axId val="720580568"/>
        <c:axId val="720580960"/>
      </c:lineChart>
      <c:catAx>
        <c:axId val="720580568"/>
        <c:scaling>
          <c:orientation val="minMax"/>
        </c:scaling>
        <c:delete val="0"/>
        <c:axPos val="b"/>
        <c:numFmt formatCode="General" sourceLinked="1"/>
        <c:majorTickMark val="none"/>
        <c:minorTickMark val="none"/>
        <c:tickLblPos val="nextTo"/>
        <c:crossAx val="720580960"/>
        <c:crosses val="autoZero"/>
        <c:auto val="1"/>
        <c:lblAlgn val="ctr"/>
        <c:lblOffset val="100"/>
        <c:noMultiLvlLbl val="0"/>
      </c:catAx>
      <c:valAx>
        <c:axId val="720580960"/>
        <c:scaling>
          <c:orientation val="minMax"/>
        </c:scaling>
        <c:delete val="0"/>
        <c:axPos val="l"/>
        <c:majorGridlines>
          <c:spPr>
            <a:ln>
              <a:prstDash val="dash"/>
            </a:ln>
          </c:spPr>
        </c:majorGridlines>
        <c:numFmt formatCode="#,##0.00" sourceLinked="1"/>
        <c:majorTickMark val="none"/>
        <c:minorTickMark val="none"/>
        <c:tickLblPos val="nextTo"/>
        <c:crossAx val="7205805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4A4B1-C13E-A44B-BF56-45040DECF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88</Pages>
  <Words>16178</Words>
  <Characters>92218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Brock</dc:creator>
  <cp:lastModifiedBy>Joel Brock</cp:lastModifiedBy>
  <cp:revision>5</cp:revision>
  <dcterms:created xsi:type="dcterms:W3CDTF">2018-02-13T18:25:00Z</dcterms:created>
  <dcterms:modified xsi:type="dcterms:W3CDTF">2019-08-15T23:53:00Z</dcterms:modified>
</cp:coreProperties>
</file>